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Layout w:type="fixed"/>
        <w:tblLook w:val="0000" w:firstRow="0" w:lastRow="0" w:firstColumn="0" w:lastColumn="0" w:noHBand="0" w:noVBand="0"/>
      </w:tblPr>
      <w:tblGrid>
        <w:gridCol w:w="5496"/>
        <w:gridCol w:w="3996"/>
      </w:tblGrid>
      <w:tr w:rsidR="00EF0346" w14:paraId="19ED62D8" w14:textId="77777777" w:rsidTr="00A00610">
        <w:trPr>
          <w:trHeight w:val="540"/>
        </w:trPr>
        <w:tc>
          <w:tcPr>
            <w:tcW w:w="5496" w:type="dxa"/>
            <w:noWrap/>
            <w:vAlign w:val="bottom"/>
          </w:tcPr>
          <w:p w14:paraId="7B2DCB4F" w14:textId="02AB2B65" w:rsidR="00EF0346" w:rsidRDefault="00EF0346" w:rsidP="00F209BE">
            <w:pPr>
              <w:rPr>
                <w:rFonts w:ascii="Arial" w:hAnsi="Arial" w:cs="Arial"/>
                <w:sz w:val="20"/>
                <w:lang w:eastAsia="en-GB"/>
              </w:rPr>
            </w:pPr>
            <w:r>
              <w:rPr>
                <w:noProof/>
                <w:lang w:eastAsia="en-GB"/>
              </w:rPr>
              <w:drawing>
                <wp:anchor distT="0" distB="0" distL="114300" distR="114300" simplePos="0" relativeHeight="251659264" behindDoc="0" locked="0" layoutInCell="1" allowOverlap="1" wp14:anchorId="070091D0" wp14:editId="3BE69FE5">
                  <wp:simplePos x="0" y="0"/>
                  <wp:positionH relativeFrom="column">
                    <wp:posOffset>0</wp:posOffset>
                  </wp:positionH>
                  <wp:positionV relativeFrom="paragraph">
                    <wp:posOffset>152400</wp:posOffset>
                  </wp:positionV>
                  <wp:extent cx="3476625" cy="1171575"/>
                  <wp:effectExtent l="0" t="0" r="9525" b="9525"/>
                  <wp:wrapNone/>
                  <wp:docPr id="2" name="Picture 2" descr="cmc new 2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c new 2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5480"/>
            </w:tblGrid>
            <w:tr w:rsidR="00EF0346" w14:paraId="1FA11BA9" w14:textId="77777777" w:rsidTr="00F209BE">
              <w:trPr>
                <w:trHeight w:val="540"/>
                <w:tblCellSpacing w:w="0" w:type="dxa"/>
              </w:trPr>
              <w:tc>
                <w:tcPr>
                  <w:tcW w:w="5480" w:type="dxa"/>
                  <w:noWrap/>
                  <w:vAlign w:val="bottom"/>
                </w:tcPr>
                <w:p w14:paraId="26DDA21E" w14:textId="77777777" w:rsidR="00EF0346" w:rsidRDefault="00EF0346" w:rsidP="00F209BE">
                  <w:pPr>
                    <w:rPr>
                      <w:rFonts w:ascii="Arial" w:hAnsi="Arial" w:cs="Arial"/>
                      <w:sz w:val="20"/>
                      <w:lang w:eastAsia="en-GB"/>
                    </w:rPr>
                  </w:pPr>
                </w:p>
              </w:tc>
            </w:tr>
          </w:tbl>
          <w:p w14:paraId="02AEF62B" w14:textId="77777777" w:rsidR="00EF0346" w:rsidRDefault="00EF0346" w:rsidP="00F209BE">
            <w:pPr>
              <w:rPr>
                <w:rFonts w:ascii="Arial" w:hAnsi="Arial" w:cs="Arial"/>
                <w:sz w:val="20"/>
                <w:lang w:eastAsia="en-GB"/>
              </w:rPr>
            </w:pPr>
          </w:p>
        </w:tc>
        <w:tc>
          <w:tcPr>
            <w:tcW w:w="3996" w:type="dxa"/>
            <w:noWrap/>
            <w:vAlign w:val="center"/>
          </w:tcPr>
          <w:p w14:paraId="0D2685F3" w14:textId="77777777" w:rsidR="00EF0346" w:rsidRDefault="00EF0346" w:rsidP="00F209BE">
            <w:pPr>
              <w:jc w:val="right"/>
              <w:rPr>
                <w:b/>
                <w:bCs/>
                <w:i/>
                <w:iCs/>
                <w:sz w:val="44"/>
                <w:szCs w:val="44"/>
                <w:lang w:eastAsia="en-GB"/>
              </w:rPr>
            </w:pPr>
            <w:r>
              <w:rPr>
                <w:b/>
                <w:bCs/>
                <w:i/>
                <w:iCs/>
                <w:sz w:val="44"/>
                <w:szCs w:val="44"/>
                <w:lang w:eastAsia="en-GB"/>
              </w:rPr>
              <w:t>Clee Medical Centre</w:t>
            </w:r>
          </w:p>
        </w:tc>
      </w:tr>
      <w:tr w:rsidR="00EF0346" w14:paraId="4FACE846" w14:textId="77777777" w:rsidTr="00A00610">
        <w:trPr>
          <w:trHeight w:val="255"/>
        </w:trPr>
        <w:tc>
          <w:tcPr>
            <w:tcW w:w="5496" w:type="dxa"/>
            <w:noWrap/>
            <w:vAlign w:val="bottom"/>
          </w:tcPr>
          <w:p w14:paraId="42F5BF57" w14:textId="77777777" w:rsidR="00EF0346" w:rsidRDefault="00EF0346" w:rsidP="00F209BE">
            <w:pPr>
              <w:rPr>
                <w:rFonts w:ascii="Arial" w:hAnsi="Arial" w:cs="Arial"/>
                <w:sz w:val="20"/>
                <w:lang w:eastAsia="en-GB"/>
              </w:rPr>
            </w:pPr>
          </w:p>
        </w:tc>
        <w:tc>
          <w:tcPr>
            <w:tcW w:w="3996" w:type="dxa"/>
            <w:noWrap/>
            <w:vAlign w:val="bottom"/>
          </w:tcPr>
          <w:p w14:paraId="68BA571D" w14:textId="77777777" w:rsidR="00EF0346" w:rsidRDefault="00EF0346" w:rsidP="00F209BE">
            <w:pPr>
              <w:rPr>
                <w:rFonts w:ascii="Arial" w:hAnsi="Arial" w:cs="Arial"/>
                <w:sz w:val="20"/>
                <w:lang w:eastAsia="en-GB"/>
              </w:rPr>
            </w:pPr>
          </w:p>
        </w:tc>
      </w:tr>
      <w:tr w:rsidR="00EF0346" w14:paraId="4B24B745" w14:textId="77777777" w:rsidTr="00A00610">
        <w:trPr>
          <w:trHeight w:val="255"/>
        </w:trPr>
        <w:tc>
          <w:tcPr>
            <w:tcW w:w="5496" w:type="dxa"/>
            <w:noWrap/>
            <w:vAlign w:val="bottom"/>
          </w:tcPr>
          <w:p w14:paraId="37579F1F" w14:textId="77777777" w:rsidR="00EF0346" w:rsidRDefault="00EF0346" w:rsidP="00F209BE">
            <w:pPr>
              <w:rPr>
                <w:rFonts w:ascii="Arial" w:hAnsi="Arial" w:cs="Arial"/>
                <w:sz w:val="20"/>
                <w:lang w:eastAsia="en-GB"/>
              </w:rPr>
            </w:pPr>
          </w:p>
        </w:tc>
        <w:tc>
          <w:tcPr>
            <w:tcW w:w="3996" w:type="dxa"/>
            <w:noWrap/>
            <w:vAlign w:val="center"/>
          </w:tcPr>
          <w:p w14:paraId="37802BFF" w14:textId="77777777" w:rsidR="00EF0346" w:rsidRDefault="00EF0346" w:rsidP="00F209BE">
            <w:pPr>
              <w:jc w:val="right"/>
              <w:rPr>
                <w:b/>
                <w:bCs/>
                <w:sz w:val="20"/>
                <w:lang w:eastAsia="en-GB"/>
              </w:rPr>
            </w:pPr>
            <w:smartTag w:uri="urn:schemas-microsoft-com:office:smarttags" w:element="address">
              <w:smartTag w:uri="urn:schemas-microsoft-com:office:smarttags" w:element="Street">
                <w:r>
                  <w:rPr>
                    <w:b/>
                    <w:bCs/>
                    <w:sz w:val="20"/>
                    <w:lang w:eastAsia="en-GB"/>
                  </w:rPr>
                  <w:t>323 Grimsby Road</w:t>
                </w:r>
              </w:smartTag>
            </w:smartTag>
          </w:p>
        </w:tc>
      </w:tr>
      <w:tr w:rsidR="00EF0346" w14:paraId="278A8E13" w14:textId="77777777" w:rsidTr="00A00610">
        <w:trPr>
          <w:trHeight w:val="255"/>
        </w:trPr>
        <w:tc>
          <w:tcPr>
            <w:tcW w:w="5496" w:type="dxa"/>
            <w:noWrap/>
            <w:vAlign w:val="bottom"/>
          </w:tcPr>
          <w:p w14:paraId="5A979F8A" w14:textId="77777777" w:rsidR="00EF0346" w:rsidRDefault="00EF0346" w:rsidP="00F209BE">
            <w:pPr>
              <w:rPr>
                <w:rFonts w:ascii="Arial" w:hAnsi="Arial" w:cs="Arial"/>
                <w:sz w:val="20"/>
                <w:lang w:eastAsia="en-GB"/>
              </w:rPr>
            </w:pPr>
          </w:p>
        </w:tc>
        <w:tc>
          <w:tcPr>
            <w:tcW w:w="3996" w:type="dxa"/>
            <w:noWrap/>
            <w:vAlign w:val="center"/>
          </w:tcPr>
          <w:p w14:paraId="05D06A4C" w14:textId="77777777" w:rsidR="00EF0346" w:rsidRDefault="00EF0346" w:rsidP="00F209BE">
            <w:pPr>
              <w:jc w:val="right"/>
              <w:rPr>
                <w:b/>
                <w:bCs/>
                <w:sz w:val="20"/>
                <w:lang w:eastAsia="en-GB"/>
              </w:rPr>
            </w:pPr>
            <w:r>
              <w:rPr>
                <w:b/>
                <w:bCs/>
                <w:sz w:val="20"/>
                <w:lang w:eastAsia="en-GB"/>
              </w:rPr>
              <w:t>Cleethorpes</w:t>
            </w:r>
          </w:p>
        </w:tc>
      </w:tr>
      <w:tr w:rsidR="00EF0346" w14:paraId="33CB5B39" w14:textId="77777777" w:rsidTr="00A00610">
        <w:trPr>
          <w:trHeight w:val="255"/>
        </w:trPr>
        <w:tc>
          <w:tcPr>
            <w:tcW w:w="5496" w:type="dxa"/>
            <w:noWrap/>
            <w:vAlign w:val="bottom"/>
          </w:tcPr>
          <w:p w14:paraId="097925AE" w14:textId="77777777" w:rsidR="00EF0346" w:rsidRDefault="00EF0346" w:rsidP="00F209BE">
            <w:pPr>
              <w:rPr>
                <w:rFonts w:ascii="Arial" w:hAnsi="Arial" w:cs="Arial"/>
                <w:sz w:val="20"/>
                <w:lang w:eastAsia="en-GB"/>
              </w:rPr>
            </w:pPr>
          </w:p>
        </w:tc>
        <w:tc>
          <w:tcPr>
            <w:tcW w:w="3996" w:type="dxa"/>
            <w:noWrap/>
            <w:vAlign w:val="center"/>
          </w:tcPr>
          <w:p w14:paraId="07A72F39" w14:textId="38ACDE31" w:rsidR="00EF0346" w:rsidRDefault="004F102F" w:rsidP="00F209BE">
            <w:pPr>
              <w:jc w:val="right"/>
              <w:rPr>
                <w:b/>
                <w:bCs/>
                <w:sz w:val="20"/>
                <w:lang w:eastAsia="en-GB"/>
              </w:rPr>
            </w:pPr>
            <w:r>
              <w:rPr>
                <w:b/>
                <w:bCs/>
                <w:sz w:val="20"/>
                <w:lang w:eastAsia="en-GB"/>
              </w:rPr>
              <w:t>Northeast</w:t>
            </w:r>
            <w:r w:rsidR="00EF0346">
              <w:rPr>
                <w:b/>
                <w:bCs/>
                <w:sz w:val="20"/>
                <w:lang w:eastAsia="en-GB"/>
              </w:rPr>
              <w:t xml:space="preserve"> Lincolnshire</w:t>
            </w:r>
          </w:p>
        </w:tc>
      </w:tr>
      <w:tr w:rsidR="00EF0346" w14:paraId="084184B1" w14:textId="77777777" w:rsidTr="00A00610">
        <w:trPr>
          <w:trHeight w:val="255"/>
        </w:trPr>
        <w:tc>
          <w:tcPr>
            <w:tcW w:w="5496" w:type="dxa"/>
            <w:noWrap/>
            <w:vAlign w:val="bottom"/>
          </w:tcPr>
          <w:p w14:paraId="1B77786B" w14:textId="77777777" w:rsidR="00EF0346" w:rsidRDefault="00EF0346" w:rsidP="00F209BE">
            <w:pPr>
              <w:rPr>
                <w:rFonts w:ascii="Arial" w:hAnsi="Arial" w:cs="Arial"/>
                <w:sz w:val="20"/>
                <w:lang w:eastAsia="en-GB"/>
              </w:rPr>
            </w:pPr>
          </w:p>
        </w:tc>
        <w:tc>
          <w:tcPr>
            <w:tcW w:w="3996" w:type="dxa"/>
            <w:noWrap/>
            <w:vAlign w:val="center"/>
          </w:tcPr>
          <w:p w14:paraId="51536B20" w14:textId="77777777" w:rsidR="00EF0346" w:rsidRDefault="00EF0346" w:rsidP="00F209BE">
            <w:pPr>
              <w:jc w:val="right"/>
              <w:rPr>
                <w:b/>
                <w:bCs/>
                <w:sz w:val="20"/>
                <w:lang w:eastAsia="en-GB"/>
              </w:rPr>
            </w:pPr>
            <w:r>
              <w:rPr>
                <w:b/>
                <w:bCs/>
                <w:sz w:val="20"/>
                <w:lang w:eastAsia="en-GB"/>
              </w:rPr>
              <w:t>DN35 7XE</w:t>
            </w:r>
          </w:p>
        </w:tc>
      </w:tr>
      <w:tr w:rsidR="00EF0346" w14:paraId="7AEBBA88" w14:textId="77777777" w:rsidTr="00A00610">
        <w:trPr>
          <w:trHeight w:val="255"/>
        </w:trPr>
        <w:tc>
          <w:tcPr>
            <w:tcW w:w="5496" w:type="dxa"/>
            <w:noWrap/>
            <w:vAlign w:val="bottom"/>
          </w:tcPr>
          <w:p w14:paraId="548C3A83" w14:textId="77777777" w:rsidR="00EF0346" w:rsidRDefault="00EF0346" w:rsidP="00F209BE">
            <w:pPr>
              <w:rPr>
                <w:rFonts w:ascii="Arial" w:hAnsi="Arial" w:cs="Arial"/>
                <w:sz w:val="20"/>
                <w:lang w:eastAsia="en-GB"/>
              </w:rPr>
            </w:pPr>
          </w:p>
        </w:tc>
        <w:tc>
          <w:tcPr>
            <w:tcW w:w="3996" w:type="dxa"/>
            <w:noWrap/>
            <w:vAlign w:val="bottom"/>
          </w:tcPr>
          <w:p w14:paraId="22ADA6FB" w14:textId="77777777" w:rsidR="00EF0346" w:rsidRDefault="00EF0346" w:rsidP="00F209BE">
            <w:pPr>
              <w:rPr>
                <w:rFonts w:ascii="Arial" w:hAnsi="Arial" w:cs="Arial"/>
                <w:sz w:val="20"/>
                <w:lang w:eastAsia="en-GB"/>
              </w:rPr>
            </w:pPr>
          </w:p>
        </w:tc>
      </w:tr>
      <w:tr w:rsidR="00EF0346" w14:paraId="4CF0A812" w14:textId="77777777" w:rsidTr="00A00610">
        <w:trPr>
          <w:trHeight w:val="255"/>
        </w:trPr>
        <w:tc>
          <w:tcPr>
            <w:tcW w:w="5496" w:type="dxa"/>
            <w:noWrap/>
            <w:vAlign w:val="bottom"/>
          </w:tcPr>
          <w:p w14:paraId="405FDAF5" w14:textId="77777777" w:rsidR="00EF0346" w:rsidRDefault="00EF0346" w:rsidP="00F209BE">
            <w:pPr>
              <w:rPr>
                <w:rFonts w:ascii="Arial" w:hAnsi="Arial" w:cs="Arial"/>
                <w:sz w:val="20"/>
                <w:lang w:eastAsia="en-GB"/>
              </w:rPr>
            </w:pPr>
          </w:p>
        </w:tc>
        <w:tc>
          <w:tcPr>
            <w:tcW w:w="3996" w:type="dxa"/>
            <w:noWrap/>
            <w:vAlign w:val="center"/>
          </w:tcPr>
          <w:p w14:paraId="385FC40B" w14:textId="77777777" w:rsidR="00EF0346" w:rsidRDefault="00EF0346" w:rsidP="00F209BE">
            <w:pPr>
              <w:jc w:val="right"/>
              <w:rPr>
                <w:b/>
                <w:bCs/>
                <w:sz w:val="20"/>
                <w:lang w:eastAsia="en-GB"/>
              </w:rPr>
            </w:pPr>
            <w:r>
              <w:rPr>
                <w:b/>
                <w:bCs/>
                <w:sz w:val="20"/>
                <w:lang w:eastAsia="en-GB"/>
              </w:rPr>
              <w:t>Tel: (01472) 697257</w:t>
            </w:r>
          </w:p>
        </w:tc>
      </w:tr>
      <w:tr w:rsidR="00A00610" w14:paraId="7C5A9956" w14:textId="77777777" w:rsidTr="00A00610">
        <w:trPr>
          <w:trHeight w:val="255"/>
        </w:trPr>
        <w:tc>
          <w:tcPr>
            <w:tcW w:w="5496" w:type="dxa"/>
            <w:noWrap/>
            <w:vAlign w:val="bottom"/>
          </w:tcPr>
          <w:p w14:paraId="56EFA5EE" w14:textId="77777777" w:rsidR="00A00610" w:rsidRDefault="00A00610" w:rsidP="00F209BE">
            <w:pPr>
              <w:rPr>
                <w:rFonts w:ascii="Arial" w:hAnsi="Arial" w:cs="Arial"/>
                <w:sz w:val="20"/>
                <w:lang w:eastAsia="en-GB"/>
              </w:rPr>
            </w:pPr>
          </w:p>
        </w:tc>
        <w:tc>
          <w:tcPr>
            <w:tcW w:w="3996" w:type="dxa"/>
            <w:noWrap/>
            <w:vAlign w:val="center"/>
          </w:tcPr>
          <w:p w14:paraId="42BD89C1" w14:textId="77777777" w:rsidR="00A00610" w:rsidRDefault="00A00610" w:rsidP="00F209BE">
            <w:pPr>
              <w:jc w:val="right"/>
              <w:rPr>
                <w:b/>
                <w:bCs/>
                <w:sz w:val="20"/>
                <w:lang w:eastAsia="en-GB"/>
              </w:rPr>
            </w:pPr>
          </w:p>
        </w:tc>
      </w:tr>
      <w:tr w:rsidR="00A00610" w14:paraId="2F3963F4" w14:textId="77777777" w:rsidTr="00A00610">
        <w:trPr>
          <w:trHeight w:val="255"/>
        </w:trPr>
        <w:tc>
          <w:tcPr>
            <w:tcW w:w="5496" w:type="dxa"/>
            <w:noWrap/>
            <w:vAlign w:val="bottom"/>
          </w:tcPr>
          <w:p w14:paraId="38150D03" w14:textId="77777777" w:rsidR="00A00610" w:rsidRDefault="00A00610" w:rsidP="00F209BE">
            <w:pPr>
              <w:rPr>
                <w:rFonts w:ascii="Arial" w:hAnsi="Arial" w:cs="Arial"/>
                <w:sz w:val="20"/>
                <w:lang w:eastAsia="en-GB"/>
              </w:rPr>
            </w:pPr>
          </w:p>
        </w:tc>
        <w:tc>
          <w:tcPr>
            <w:tcW w:w="3996" w:type="dxa"/>
            <w:noWrap/>
            <w:vAlign w:val="center"/>
          </w:tcPr>
          <w:p w14:paraId="1AA10B40" w14:textId="77777777" w:rsidR="00A00610" w:rsidRDefault="00A00610" w:rsidP="00F209BE">
            <w:pPr>
              <w:jc w:val="right"/>
              <w:rPr>
                <w:b/>
                <w:bCs/>
                <w:sz w:val="20"/>
                <w:lang w:eastAsia="en-GB"/>
              </w:rPr>
            </w:pPr>
          </w:p>
        </w:tc>
      </w:tr>
      <w:tr w:rsidR="00EF0346" w14:paraId="1EF4BEF3" w14:textId="77777777" w:rsidTr="00A00610">
        <w:trPr>
          <w:trHeight w:val="80"/>
        </w:trPr>
        <w:tc>
          <w:tcPr>
            <w:tcW w:w="5496" w:type="dxa"/>
            <w:noWrap/>
            <w:vAlign w:val="bottom"/>
          </w:tcPr>
          <w:p w14:paraId="476C9EB8" w14:textId="77777777" w:rsidR="00EF0346" w:rsidRDefault="00EF0346" w:rsidP="00F209BE">
            <w:pPr>
              <w:rPr>
                <w:rFonts w:ascii="Arial" w:hAnsi="Arial" w:cs="Arial"/>
                <w:sz w:val="20"/>
                <w:lang w:eastAsia="en-GB"/>
              </w:rPr>
            </w:pPr>
          </w:p>
        </w:tc>
        <w:tc>
          <w:tcPr>
            <w:tcW w:w="3996" w:type="dxa"/>
            <w:noWrap/>
            <w:vAlign w:val="center"/>
          </w:tcPr>
          <w:p w14:paraId="2D11CD11" w14:textId="7675D474" w:rsidR="00EF0346" w:rsidRDefault="00EF0346" w:rsidP="00F209BE">
            <w:pPr>
              <w:jc w:val="right"/>
              <w:rPr>
                <w:b/>
                <w:bCs/>
                <w:sz w:val="20"/>
                <w:lang w:eastAsia="en-GB"/>
              </w:rPr>
            </w:pPr>
          </w:p>
        </w:tc>
      </w:tr>
      <w:tr w:rsidR="00A00610" w14:paraId="79C54774" w14:textId="77777777" w:rsidTr="00A00610">
        <w:trPr>
          <w:trHeight w:val="255"/>
        </w:trPr>
        <w:tc>
          <w:tcPr>
            <w:tcW w:w="5496" w:type="dxa"/>
            <w:noWrap/>
            <w:vAlign w:val="bottom"/>
          </w:tcPr>
          <w:p w14:paraId="0288A335" w14:textId="77DDF94D" w:rsidR="00A00610" w:rsidRPr="00A00610" w:rsidRDefault="00A00610" w:rsidP="00F209BE">
            <w:pPr>
              <w:rPr>
                <w:rFonts w:asciiTheme="minorHAnsi" w:hAnsiTheme="minorHAnsi" w:cstheme="minorHAnsi"/>
                <w:sz w:val="20"/>
                <w:lang w:eastAsia="en-GB"/>
              </w:rPr>
            </w:pPr>
            <w:r w:rsidRPr="00A00610">
              <w:rPr>
                <w:rFonts w:asciiTheme="minorHAnsi" w:hAnsiTheme="minorHAnsi" w:cstheme="minorHAnsi"/>
                <w:sz w:val="20"/>
                <w:lang w:eastAsia="en-GB"/>
              </w:rPr>
              <w:t>01.04.2026</w:t>
            </w:r>
          </w:p>
        </w:tc>
        <w:tc>
          <w:tcPr>
            <w:tcW w:w="3996" w:type="dxa"/>
            <w:noWrap/>
            <w:vAlign w:val="center"/>
          </w:tcPr>
          <w:p w14:paraId="4EE9C8B3" w14:textId="77777777" w:rsidR="00A00610" w:rsidRDefault="00A00610" w:rsidP="00F209BE">
            <w:pPr>
              <w:jc w:val="right"/>
              <w:rPr>
                <w:b/>
                <w:bCs/>
                <w:sz w:val="20"/>
                <w:lang w:eastAsia="en-GB"/>
              </w:rPr>
            </w:pPr>
          </w:p>
        </w:tc>
      </w:tr>
      <w:tr w:rsidR="00A00610" w14:paraId="6A3CACF6" w14:textId="77777777" w:rsidTr="00A00610">
        <w:trPr>
          <w:trHeight w:val="255"/>
        </w:trPr>
        <w:tc>
          <w:tcPr>
            <w:tcW w:w="5496" w:type="dxa"/>
            <w:noWrap/>
            <w:vAlign w:val="bottom"/>
          </w:tcPr>
          <w:p w14:paraId="2C69FBD1" w14:textId="77777777" w:rsidR="00A00610" w:rsidRDefault="00A00610" w:rsidP="00F209BE">
            <w:pPr>
              <w:rPr>
                <w:rFonts w:ascii="Arial" w:hAnsi="Arial" w:cs="Arial"/>
                <w:sz w:val="20"/>
                <w:lang w:eastAsia="en-GB"/>
              </w:rPr>
            </w:pPr>
          </w:p>
        </w:tc>
        <w:tc>
          <w:tcPr>
            <w:tcW w:w="3996" w:type="dxa"/>
            <w:noWrap/>
            <w:vAlign w:val="center"/>
          </w:tcPr>
          <w:p w14:paraId="78EE54EB" w14:textId="77777777" w:rsidR="00A00610" w:rsidRDefault="00A00610" w:rsidP="00F209BE">
            <w:pPr>
              <w:jc w:val="right"/>
              <w:rPr>
                <w:b/>
                <w:bCs/>
                <w:sz w:val="20"/>
                <w:lang w:eastAsia="en-GB"/>
              </w:rPr>
            </w:pPr>
          </w:p>
        </w:tc>
      </w:tr>
    </w:tbl>
    <w:p w14:paraId="555CAF43" w14:textId="77777777" w:rsidR="00A00610" w:rsidRPr="00577F20" w:rsidRDefault="00A00610" w:rsidP="00A00610">
      <w:pPr>
        <w:rPr>
          <w:rFonts w:ascii="Calibri" w:hAnsi="Calibri" w:cs="Calibri"/>
          <w:sz w:val="20"/>
        </w:rPr>
      </w:pPr>
      <w:r w:rsidRPr="00577F20">
        <w:rPr>
          <w:rFonts w:ascii="Calibri" w:hAnsi="Calibri" w:cs="Calibri"/>
          <w:b/>
          <w:bCs/>
          <w:sz w:val="20"/>
        </w:rPr>
        <w:t>PRACTICE MERGER: CLEE MEDICAL CENTRE</w:t>
      </w:r>
      <w:r>
        <w:rPr>
          <w:rFonts w:ascii="Calibri" w:hAnsi="Calibri" w:cs="Calibri"/>
          <w:b/>
          <w:bCs/>
          <w:sz w:val="20"/>
        </w:rPr>
        <w:t xml:space="preserve"> AND </w:t>
      </w:r>
      <w:r w:rsidRPr="00577F20">
        <w:rPr>
          <w:rFonts w:ascii="Calibri" w:hAnsi="Calibri" w:cs="Calibri"/>
          <w:b/>
          <w:bCs/>
          <w:sz w:val="20"/>
        </w:rPr>
        <w:t>DR QURESHI’S SURGERY</w:t>
      </w:r>
    </w:p>
    <w:p w14:paraId="5FBC8A36" w14:textId="77777777" w:rsidR="00A00610" w:rsidRDefault="00A00610" w:rsidP="00A00610">
      <w:pPr>
        <w:rPr>
          <w:rFonts w:ascii="Calibri" w:hAnsi="Calibri" w:cs="Calibri"/>
          <w:sz w:val="20"/>
        </w:rPr>
      </w:pPr>
    </w:p>
    <w:p w14:paraId="5F0F1088" w14:textId="77777777" w:rsidR="00A00610" w:rsidRPr="00577F20" w:rsidRDefault="00A00610" w:rsidP="00A00610">
      <w:pPr>
        <w:rPr>
          <w:rFonts w:ascii="Calibri" w:hAnsi="Calibri" w:cs="Calibri"/>
          <w:sz w:val="20"/>
        </w:rPr>
      </w:pPr>
      <w:r w:rsidRPr="00577F20">
        <w:rPr>
          <w:rFonts w:ascii="Calibri" w:hAnsi="Calibri" w:cs="Calibri"/>
          <w:sz w:val="20"/>
        </w:rPr>
        <w:t>Dear Patient,</w:t>
      </w:r>
    </w:p>
    <w:p w14:paraId="5FFA2638" w14:textId="77777777" w:rsidR="00A00610" w:rsidRPr="00577F20" w:rsidRDefault="00A00610" w:rsidP="00A00610">
      <w:pPr>
        <w:rPr>
          <w:rFonts w:ascii="Calibri" w:hAnsi="Calibri" w:cs="Calibri"/>
          <w:sz w:val="20"/>
        </w:rPr>
      </w:pPr>
      <w:r w:rsidRPr="00577F20">
        <w:rPr>
          <w:rFonts w:ascii="Calibri" w:hAnsi="Calibri" w:cs="Calibri"/>
          <w:sz w:val="20"/>
        </w:rPr>
        <w:t>We are writing to inform you of an important and positive development regarding your GP practice.</w:t>
      </w:r>
    </w:p>
    <w:p w14:paraId="1A991301" w14:textId="77777777" w:rsidR="00A00610" w:rsidRDefault="00A00610" w:rsidP="00A00610">
      <w:pPr>
        <w:rPr>
          <w:rFonts w:ascii="Calibri" w:hAnsi="Calibri" w:cs="Calibri"/>
          <w:b/>
          <w:bCs/>
          <w:sz w:val="20"/>
        </w:rPr>
      </w:pPr>
    </w:p>
    <w:p w14:paraId="7D7ACCF9" w14:textId="77777777" w:rsidR="00A00610" w:rsidRPr="00577F20" w:rsidRDefault="00A00610" w:rsidP="00A00610">
      <w:pPr>
        <w:rPr>
          <w:rFonts w:ascii="Calibri" w:hAnsi="Calibri" w:cs="Calibri"/>
          <w:b/>
          <w:bCs/>
          <w:sz w:val="20"/>
        </w:rPr>
      </w:pPr>
      <w:r w:rsidRPr="00577F20">
        <w:rPr>
          <w:rFonts w:ascii="Calibri" w:hAnsi="Calibri" w:cs="Calibri"/>
          <w:b/>
          <w:bCs/>
          <w:sz w:val="20"/>
        </w:rPr>
        <w:t>Introduction</w:t>
      </w:r>
    </w:p>
    <w:p w14:paraId="6B1674D3" w14:textId="77777777" w:rsidR="00A00610" w:rsidRPr="00577F20" w:rsidRDefault="00A00610" w:rsidP="00A00610">
      <w:pPr>
        <w:rPr>
          <w:rFonts w:ascii="Calibri" w:hAnsi="Calibri" w:cs="Calibri"/>
          <w:sz w:val="20"/>
        </w:rPr>
      </w:pPr>
      <w:r w:rsidRPr="00B973C8">
        <w:rPr>
          <w:rFonts w:ascii="Calibri" w:hAnsi="Calibri" w:cs="Calibri"/>
          <w:sz w:val="20"/>
        </w:rPr>
        <w:t>Clee Medical Centre</w:t>
      </w:r>
      <w:r w:rsidRPr="00577F20">
        <w:rPr>
          <w:rFonts w:ascii="Calibri" w:hAnsi="Calibri" w:cs="Calibri"/>
          <w:sz w:val="20"/>
        </w:rPr>
        <w:t xml:space="preserve"> </w:t>
      </w:r>
      <w:r>
        <w:rPr>
          <w:rFonts w:ascii="Calibri" w:hAnsi="Calibri" w:cs="Calibri"/>
          <w:sz w:val="20"/>
        </w:rPr>
        <w:t xml:space="preserve">and </w:t>
      </w:r>
      <w:r w:rsidRPr="00B973C8">
        <w:rPr>
          <w:rFonts w:ascii="Calibri" w:hAnsi="Calibri" w:cs="Calibri"/>
          <w:b/>
          <w:bCs/>
          <w:sz w:val="20"/>
        </w:rPr>
        <w:t>Dr Qureshi’s Surgery</w:t>
      </w:r>
      <w:r w:rsidRPr="00577F20">
        <w:rPr>
          <w:rFonts w:ascii="Calibri" w:hAnsi="Calibri" w:cs="Calibri"/>
          <w:sz w:val="20"/>
        </w:rPr>
        <w:t xml:space="preserve"> are proposing to merge into a single practice </w:t>
      </w:r>
      <w:r>
        <w:rPr>
          <w:rFonts w:ascii="Calibri" w:hAnsi="Calibri" w:cs="Calibri"/>
          <w:sz w:val="20"/>
        </w:rPr>
        <w:t xml:space="preserve">newly named </w:t>
      </w:r>
      <w:r>
        <w:rPr>
          <w:rFonts w:ascii="Calibri" w:hAnsi="Calibri" w:cs="Calibri"/>
          <w:b/>
          <w:bCs/>
          <w:sz w:val="20"/>
        </w:rPr>
        <w:t xml:space="preserve">Clee Health Group </w:t>
      </w:r>
      <w:r w:rsidRPr="00577F20">
        <w:rPr>
          <w:rFonts w:ascii="Calibri" w:hAnsi="Calibri" w:cs="Calibri"/>
          <w:sz w:val="20"/>
        </w:rPr>
        <w:t xml:space="preserve">from </w:t>
      </w:r>
      <w:r w:rsidRPr="00577F20">
        <w:rPr>
          <w:rFonts w:ascii="Calibri" w:hAnsi="Calibri" w:cs="Calibri"/>
          <w:b/>
          <w:bCs/>
          <w:sz w:val="20"/>
        </w:rPr>
        <w:t>1</w:t>
      </w:r>
      <w:r w:rsidRPr="00577F20">
        <w:rPr>
          <w:rFonts w:ascii="Calibri" w:hAnsi="Calibri" w:cs="Calibri"/>
          <w:b/>
          <w:bCs/>
          <w:sz w:val="20"/>
          <w:vertAlign w:val="superscript"/>
        </w:rPr>
        <w:t>st</w:t>
      </w:r>
      <w:r w:rsidRPr="00577F20">
        <w:rPr>
          <w:rFonts w:ascii="Calibri" w:hAnsi="Calibri" w:cs="Calibri"/>
          <w:b/>
          <w:bCs/>
          <w:sz w:val="20"/>
        </w:rPr>
        <w:t xml:space="preserve"> July 2026</w:t>
      </w:r>
      <w:r w:rsidRPr="00577F20">
        <w:rPr>
          <w:rFonts w:ascii="Calibri" w:hAnsi="Calibri" w:cs="Calibri"/>
          <w:sz w:val="20"/>
        </w:rPr>
        <w:t>. This merger is intended to support future sustainability, improve integrated working, and provide additional services to further enhance patients’ experience of a modern GP surgery.</w:t>
      </w:r>
    </w:p>
    <w:p w14:paraId="578CB2F8" w14:textId="77777777" w:rsidR="00A00610" w:rsidRDefault="00A00610" w:rsidP="00A00610">
      <w:pPr>
        <w:rPr>
          <w:rFonts w:ascii="Calibri" w:hAnsi="Calibri" w:cs="Calibri"/>
          <w:b/>
          <w:bCs/>
          <w:sz w:val="20"/>
        </w:rPr>
      </w:pPr>
    </w:p>
    <w:p w14:paraId="4BBAB8B9" w14:textId="77777777" w:rsidR="00A00610" w:rsidRPr="00577F20" w:rsidRDefault="00A00610" w:rsidP="00A00610">
      <w:pPr>
        <w:rPr>
          <w:rFonts w:ascii="Calibri" w:hAnsi="Calibri" w:cs="Calibri"/>
          <w:b/>
          <w:bCs/>
          <w:sz w:val="20"/>
        </w:rPr>
      </w:pPr>
      <w:r w:rsidRPr="00577F20">
        <w:rPr>
          <w:rFonts w:ascii="Calibri" w:hAnsi="Calibri" w:cs="Calibri"/>
          <w:b/>
          <w:bCs/>
          <w:sz w:val="20"/>
        </w:rPr>
        <w:t>Background</w:t>
      </w:r>
    </w:p>
    <w:p w14:paraId="554D68DF" w14:textId="77777777" w:rsidR="00A00610" w:rsidRPr="00577F20" w:rsidRDefault="00A00610" w:rsidP="00A00610">
      <w:pPr>
        <w:rPr>
          <w:rFonts w:ascii="Calibri" w:hAnsi="Calibri" w:cs="Calibri"/>
          <w:sz w:val="20"/>
        </w:rPr>
      </w:pPr>
      <w:r w:rsidRPr="00577F20">
        <w:rPr>
          <w:rFonts w:ascii="Calibri" w:hAnsi="Calibri" w:cs="Calibri"/>
          <w:sz w:val="20"/>
        </w:rPr>
        <w:t>This is a significant and historic moment for both practices, and we are pleased to share our plans with you.</w:t>
      </w:r>
    </w:p>
    <w:p w14:paraId="15BD20C9" w14:textId="77777777" w:rsidR="00A00610" w:rsidRPr="00577F20" w:rsidRDefault="00A00610" w:rsidP="00A00610">
      <w:pPr>
        <w:rPr>
          <w:rFonts w:ascii="Calibri" w:hAnsi="Calibri" w:cs="Calibri"/>
          <w:sz w:val="20"/>
        </w:rPr>
      </w:pPr>
      <w:r w:rsidRPr="00577F20">
        <w:rPr>
          <w:rFonts w:ascii="Calibri" w:hAnsi="Calibri" w:cs="Calibri"/>
          <w:sz w:val="20"/>
        </w:rPr>
        <w:t>Developments within general practice, alongside the impact of the COVID-19 pandemic, have changed how healthcare is delivered. NHS England and NHS Improvement encourage GP practices to work more collaboratively across larger patient populations to ensure long-term, secure, and high-quality care.</w:t>
      </w:r>
    </w:p>
    <w:p w14:paraId="139F7678" w14:textId="77777777" w:rsidR="00A00610" w:rsidRPr="00577F20" w:rsidRDefault="00A00610" w:rsidP="00A00610">
      <w:pPr>
        <w:rPr>
          <w:rFonts w:ascii="Calibri" w:hAnsi="Calibri" w:cs="Calibri"/>
          <w:sz w:val="20"/>
        </w:rPr>
      </w:pPr>
      <w:r w:rsidRPr="00577F20">
        <w:rPr>
          <w:rFonts w:ascii="Calibri" w:hAnsi="Calibri" w:cs="Calibri"/>
          <w:sz w:val="20"/>
        </w:rPr>
        <w:t>By merging into one organisation, we will be better positioned to:</w:t>
      </w:r>
    </w:p>
    <w:p w14:paraId="67909CF4" w14:textId="77777777" w:rsidR="00A00610" w:rsidRPr="0070058F" w:rsidRDefault="00A00610" w:rsidP="00A00610">
      <w:pPr>
        <w:pStyle w:val="ListParagraph"/>
        <w:numPr>
          <w:ilvl w:val="0"/>
          <w:numId w:val="4"/>
        </w:numPr>
        <w:spacing w:after="0"/>
        <w:rPr>
          <w:rFonts w:ascii="Calibri" w:hAnsi="Calibri" w:cs="Calibri"/>
          <w:sz w:val="20"/>
          <w:szCs w:val="20"/>
        </w:rPr>
      </w:pPr>
      <w:r w:rsidRPr="0070058F">
        <w:rPr>
          <w:rFonts w:ascii="Calibri" w:hAnsi="Calibri" w:cs="Calibri"/>
          <w:sz w:val="20"/>
          <w:szCs w:val="20"/>
        </w:rPr>
        <w:t>Maintain long-term sustainability</w:t>
      </w:r>
    </w:p>
    <w:p w14:paraId="31E221CC" w14:textId="77777777" w:rsidR="00A00610" w:rsidRPr="0070058F" w:rsidRDefault="00A00610" w:rsidP="00A00610">
      <w:pPr>
        <w:pStyle w:val="ListParagraph"/>
        <w:numPr>
          <w:ilvl w:val="0"/>
          <w:numId w:val="4"/>
        </w:numPr>
        <w:spacing w:after="0"/>
        <w:rPr>
          <w:rFonts w:ascii="Calibri" w:hAnsi="Calibri" w:cs="Calibri"/>
          <w:sz w:val="20"/>
          <w:szCs w:val="20"/>
        </w:rPr>
      </w:pPr>
      <w:r w:rsidRPr="0070058F">
        <w:rPr>
          <w:rFonts w:ascii="Calibri" w:hAnsi="Calibri" w:cs="Calibri"/>
          <w:sz w:val="20"/>
          <w:szCs w:val="20"/>
        </w:rPr>
        <w:t>Recruit and retain clinicians</w:t>
      </w:r>
    </w:p>
    <w:p w14:paraId="4B374AD4" w14:textId="77777777" w:rsidR="00A00610" w:rsidRPr="0070058F" w:rsidRDefault="00A00610" w:rsidP="00A00610">
      <w:pPr>
        <w:pStyle w:val="ListParagraph"/>
        <w:numPr>
          <w:ilvl w:val="0"/>
          <w:numId w:val="4"/>
        </w:numPr>
        <w:spacing w:after="0"/>
        <w:rPr>
          <w:rFonts w:ascii="Calibri" w:hAnsi="Calibri" w:cs="Calibri"/>
          <w:sz w:val="20"/>
          <w:szCs w:val="20"/>
        </w:rPr>
      </w:pPr>
      <w:r w:rsidRPr="0070058F">
        <w:rPr>
          <w:rFonts w:ascii="Calibri" w:hAnsi="Calibri" w:cs="Calibri"/>
          <w:sz w:val="20"/>
          <w:szCs w:val="20"/>
        </w:rPr>
        <w:t>Create more opportunities for both clinical and non-clinical staff</w:t>
      </w:r>
    </w:p>
    <w:p w14:paraId="233E77F1" w14:textId="77777777" w:rsidR="00A00610" w:rsidRPr="0070058F" w:rsidRDefault="00A00610" w:rsidP="00A00610">
      <w:pPr>
        <w:pStyle w:val="ListParagraph"/>
        <w:numPr>
          <w:ilvl w:val="0"/>
          <w:numId w:val="4"/>
        </w:numPr>
        <w:spacing w:after="0"/>
        <w:rPr>
          <w:rFonts w:ascii="Calibri" w:hAnsi="Calibri" w:cs="Calibri"/>
          <w:sz w:val="20"/>
          <w:szCs w:val="20"/>
        </w:rPr>
      </w:pPr>
      <w:r w:rsidRPr="0070058F">
        <w:rPr>
          <w:rFonts w:ascii="Calibri" w:hAnsi="Calibri" w:cs="Calibri"/>
          <w:sz w:val="20"/>
          <w:szCs w:val="20"/>
        </w:rPr>
        <w:t>Strengthen patient choice and continuity of care</w:t>
      </w:r>
    </w:p>
    <w:p w14:paraId="2E8C129F" w14:textId="77777777" w:rsidR="00A00610" w:rsidRPr="00577F20" w:rsidRDefault="00A00610" w:rsidP="00A00610">
      <w:pPr>
        <w:rPr>
          <w:rFonts w:ascii="Calibri" w:hAnsi="Calibri" w:cs="Calibri"/>
          <w:sz w:val="20"/>
        </w:rPr>
      </w:pPr>
      <w:r w:rsidRPr="00577F20">
        <w:rPr>
          <w:rFonts w:ascii="Calibri" w:hAnsi="Calibri" w:cs="Calibri"/>
          <w:sz w:val="20"/>
        </w:rPr>
        <w:t>All of this supports our shared goal of delivering the best possible care for our patients.</w:t>
      </w:r>
    </w:p>
    <w:p w14:paraId="4EB32ED5" w14:textId="77777777" w:rsidR="00A00610" w:rsidRDefault="00A00610" w:rsidP="00A00610">
      <w:pPr>
        <w:rPr>
          <w:rFonts w:ascii="Calibri" w:hAnsi="Calibri" w:cs="Calibri"/>
          <w:b/>
          <w:bCs/>
          <w:sz w:val="20"/>
        </w:rPr>
      </w:pPr>
    </w:p>
    <w:p w14:paraId="4B188FBF" w14:textId="77777777" w:rsidR="00A00610" w:rsidRPr="00577F20" w:rsidRDefault="00A00610" w:rsidP="00A00610">
      <w:pPr>
        <w:rPr>
          <w:rFonts w:ascii="Calibri" w:hAnsi="Calibri" w:cs="Calibri"/>
          <w:b/>
          <w:bCs/>
          <w:sz w:val="20"/>
        </w:rPr>
      </w:pPr>
      <w:r w:rsidRPr="00577F20">
        <w:rPr>
          <w:rFonts w:ascii="Calibri" w:hAnsi="Calibri" w:cs="Calibri"/>
          <w:b/>
          <w:bCs/>
          <w:sz w:val="20"/>
        </w:rPr>
        <w:t>Benefits of the Merger</w:t>
      </w:r>
    </w:p>
    <w:p w14:paraId="084F8196" w14:textId="77777777" w:rsidR="00A00610" w:rsidRPr="00577F20" w:rsidRDefault="00A00610" w:rsidP="00A00610">
      <w:pPr>
        <w:rPr>
          <w:rFonts w:ascii="Calibri" w:hAnsi="Calibri" w:cs="Calibri"/>
          <w:sz w:val="20"/>
        </w:rPr>
      </w:pPr>
      <w:r w:rsidRPr="00577F20">
        <w:rPr>
          <w:rFonts w:ascii="Calibri" w:hAnsi="Calibri" w:cs="Calibri"/>
          <w:sz w:val="20"/>
        </w:rPr>
        <w:t>The merged practice will be able to offer:</w:t>
      </w:r>
    </w:p>
    <w:p w14:paraId="6D2AF9E2" w14:textId="77777777" w:rsidR="00A00610" w:rsidRPr="005F4242" w:rsidRDefault="00A00610" w:rsidP="00A00610">
      <w:pPr>
        <w:pStyle w:val="ListParagraph"/>
        <w:numPr>
          <w:ilvl w:val="0"/>
          <w:numId w:val="2"/>
        </w:numPr>
        <w:spacing w:after="0"/>
        <w:rPr>
          <w:rFonts w:ascii="Calibri" w:hAnsi="Calibri" w:cs="Calibri"/>
          <w:sz w:val="20"/>
          <w:szCs w:val="20"/>
        </w:rPr>
      </w:pPr>
      <w:r w:rsidRPr="005F4242">
        <w:rPr>
          <w:rFonts w:ascii="Calibri" w:hAnsi="Calibri" w:cs="Calibri"/>
          <w:b/>
          <w:bCs/>
          <w:sz w:val="20"/>
          <w:szCs w:val="20"/>
        </w:rPr>
        <w:t>More choice of locations</w:t>
      </w:r>
      <w:r w:rsidRPr="005F4242">
        <w:rPr>
          <w:rFonts w:ascii="Calibri" w:hAnsi="Calibri" w:cs="Calibri"/>
          <w:sz w:val="20"/>
          <w:szCs w:val="20"/>
        </w:rPr>
        <w:t>, including purpose-built GP premises with increased space for clinics and administration</w:t>
      </w:r>
    </w:p>
    <w:p w14:paraId="24C13B41" w14:textId="77777777" w:rsidR="00A00610" w:rsidRPr="005F4242" w:rsidRDefault="00A00610" w:rsidP="00A00610">
      <w:pPr>
        <w:pStyle w:val="ListParagraph"/>
        <w:numPr>
          <w:ilvl w:val="0"/>
          <w:numId w:val="2"/>
        </w:numPr>
        <w:spacing w:after="0"/>
        <w:rPr>
          <w:rFonts w:ascii="Calibri" w:hAnsi="Calibri" w:cs="Calibri"/>
          <w:sz w:val="20"/>
          <w:szCs w:val="20"/>
        </w:rPr>
      </w:pPr>
      <w:r w:rsidRPr="005F4242">
        <w:rPr>
          <w:rFonts w:ascii="Calibri" w:hAnsi="Calibri" w:cs="Calibri"/>
          <w:b/>
          <w:bCs/>
          <w:sz w:val="20"/>
          <w:szCs w:val="20"/>
        </w:rPr>
        <w:t>A larger clinical team</w:t>
      </w:r>
      <w:r w:rsidRPr="005F4242">
        <w:rPr>
          <w:rFonts w:ascii="Calibri" w:hAnsi="Calibri" w:cs="Calibri"/>
          <w:sz w:val="20"/>
          <w:szCs w:val="20"/>
        </w:rPr>
        <w:t xml:space="preserve"> focused on patient care</w:t>
      </w:r>
    </w:p>
    <w:p w14:paraId="240AF2AC" w14:textId="77777777" w:rsidR="00A00610" w:rsidRPr="005F4242" w:rsidRDefault="00A00610" w:rsidP="00A00610">
      <w:pPr>
        <w:pStyle w:val="ListParagraph"/>
        <w:numPr>
          <w:ilvl w:val="0"/>
          <w:numId w:val="2"/>
        </w:numPr>
        <w:spacing w:after="0"/>
        <w:rPr>
          <w:rFonts w:ascii="Calibri" w:hAnsi="Calibri" w:cs="Calibri"/>
          <w:sz w:val="20"/>
          <w:szCs w:val="20"/>
        </w:rPr>
      </w:pPr>
      <w:r w:rsidRPr="005F4242">
        <w:rPr>
          <w:rFonts w:ascii="Calibri" w:hAnsi="Calibri" w:cs="Calibri"/>
          <w:sz w:val="20"/>
          <w:szCs w:val="20"/>
        </w:rPr>
        <w:t xml:space="preserve">Similar patient demographics, meaning </w:t>
      </w:r>
      <w:r w:rsidRPr="005F4242">
        <w:rPr>
          <w:rFonts w:ascii="Calibri" w:hAnsi="Calibri" w:cs="Calibri"/>
          <w:b/>
          <w:bCs/>
          <w:sz w:val="20"/>
          <w:szCs w:val="20"/>
        </w:rPr>
        <w:t>minimal change is required</w:t>
      </w:r>
      <w:r w:rsidRPr="005F4242">
        <w:rPr>
          <w:rFonts w:ascii="Calibri" w:hAnsi="Calibri" w:cs="Calibri"/>
          <w:sz w:val="20"/>
          <w:szCs w:val="20"/>
        </w:rPr>
        <w:t xml:space="preserve"> to ensure access for existing patients</w:t>
      </w:r>
    </w:p>
    <w:p w14:paraId="530C83F4" w14:textId="77777777" w:rsidR="00A00610" w:rsidRPr="005F4242" w:rsidRDefault="00A00610" w:rsidP="00A00610">
      <w:pPr>
        <w:pStyle w:val="ListParagraph"/>
        <w:numPr>
          <w:ilvl w:val="0"/>
          <w:numId w:val="2"/>
        </w:numPr>
        <w:spacing w:after="0"/>
        <w:rPr>
          <w:rFonts w:ascii="Calibri" w:hAnsi="Calibri" w:cs="Calibri"/>
          <w:sz w:val="20"/>
          <w:szCs w:val="20"/>
        </w:rPr>
      </w:pPr>
      <w:r w:rsidRPr="005F4242">
        <w:rPr>
          <w:rFonts w:ascii="Calibri" w:hAnsi="Calibri" w:cs="Calibri"/>
          <w:b/>
          <w:bCs/>
          <w:sz w:val="20"/>
          <w:szCs w:val="20"/>
        </w:rPr>
        <w:t>Pooling of clinical knowledge and skills</w:t>
      </w:r>
      <w:r w:rsidRPr="005F4242">
        <w:rPr>
          <w:rFonts w:ascii="Calibri" w:hAnsi="Calibri" w:cs="Calibri"/>
          <w:sz w:val="20"/>
          <w:szCs w:val="20"/>
        </w:rPr>
        <w:t>, supporting improved patient outcomes</w:t>
      </w:r>
    </w:p>
    <w:p w14:paraId="222F0ED2" w14:textId="77777777" w:rsidR="00A00610" w:rsidRPr="005F4242" w:rsidRDefault="00A00610" w:rsidP="00A00610">
      <w:pPr>
        <w:pStyle w:val="ListParagraph"/>
        <w:numPr>
          <w:ilvl w:val="0"/>
          <w:numId w:val="2"/>
        </w:numPr>
        <w:spacing w:after="0"/>
        <w:rPr>
          <w:rFonts w:ascii="Calibri" w:hAnsi="Calibri" w:cs="Calibri"/>
          <w:sz w:val="20"/>
          <w:szCs w:val="20"/>
        </w:rPr>
      </w:pPr>
      <w:r w:rsidRPr="005F4242">
        <w:rPr>
          <w:rFonts w:ascii="Calibri" w:hAnsi="Calibri" w:cs="Calibri"/>
          <w:sz w:val="20"/>
          <w:szCs w:val="20"/>
        </w:rPr>
        <w:t>Greater staff resources, allowing teams to focus more effectively on their individual roles</w:t>
      </w:r>
    </w:p>
    <w:p w14:paraId="02584657" w14:textId="77777777" w:rsidR="00A00610" w:rsidRPr="005F4242" w:rsidRDefault="00A00610" w:rsidP="00A00610">
      <w:pPr>
        <w:pStyle w:val="ListParagraph"/>
        <w:numPr>
          <w:ilvl w:val="0"/>
          <w:numId w:val="2"/>
        </w:numPr>
        <w:spacing w:after="0"/>
        <w:rPr>
          <w:rFonts w:ascii="Calibri" w:hAnsi="Calibri" w:cs="Calibri"/>
          <w:sz w:val="20"/>
          <w:szCs w:val="20"/>
        </w:rPr>
      </w:pPr>
      <w:r w:rsidRPr="005F4242">
        <w:rPr>
          <w:rFonts w:ascii="Calibri" w:hAnsi="Calibri" w:cs="Calibri"/>
          <w:sz w:val="20"/>
          <w:szCs w:val="20"/>
        </w:rPr>
        <w:t>More robust cover for staff leaves and sickness, ensuring continuity of care</w:t>
      </w:r>
    </w:p>
    <w:p w14:paraId="0F8F25FD" w14:textId="77777777" w:rsidR="00A00610" w:rsidRPr="00577F20" w:rsidRDefault="00A00610" w:rsidP="00A00610">
      <w:pPr>
        <w:rPr>
          <w:rFonts w:ascii="Calibri" w:hAnsi="Calibri" w:cs="Calibri"/>
          <w:b/>
          <w:bCs/>
          <w:sz w:val="20"/>
        </w:rPr>
      </w:pPr>
    </w:p>
    <w:p w14:paraId="01B11F1A" w14:textId="77777777" w:rsidR="00A00610" w:rsidRPr="00577F20" w:rsidRDefault="00A00610" w:rsidP="00A00610">
      <w:pPr>
        <w:rPr>
          <w:rFonts w:ascii="Calibri" w:hAnsi="Calibri" w:cs="Calibri"/>
          <w:b/>
          <w:bCs/>
          <w:sz w:val="20"/>
        </w:rPr>
      </w:pPr>
      <w:r w:rsidRPr="00577F20">
        <w:rPr>
          <w:rFonts w:ascii="Calibri" w:hAnsi="Calibri" w:cs="Calibri"/>
          <w:b/>
          <w:bCs/>
          <w:sz w:val="20"/>
        </w:rPr>
        <w:t>What Happens Next?</w:t>
      </w:r>
    </w:p>
    <w:p w14:paraId="0302D7CE" w14:textId="77777777" w:rsidR="00A00610" w:rsidRPr="00577F20" w:rsidRDefault="00A00610" w:rsidP="00A00610">
      <w:pPr>
        <w:rPr>
          <w:rFonts w:ascii="Calibri" w:hAnsi="Calibri" w:cs="Calibri"/>
          <w:sz w:val="20"/>
        </w:rPr>
      </w:pPr>
      <w:r w:rsidRPr="00577F20">
        <w:rPr>
          <w:rFonts w:ascii="Calibri" w:hAnsi="Calibri" w:cs="Calibri"/>
          <w:sz w:val="20"/>
        </w:rPr>
        <w:t>We will continue to keep patients informed via our websites, Accurx, and SMS messaging where appropriate. You will receive a copy of this letter for your reference.</w:t>
      </w:r>
    </w:p>
    <w:p w14:paraId="1F1DA586" w14:textId="77777777" w:rsidR="00A00610" w:rsidRPr="00577F20" w:rsidRDefault="00A00610" w:rsidP="00A00610">
      <w:pPr>
        <w:rPr>
          <w:rFonts w:ascii="Calibri" w:hAnsi="Calibri" w:cs="Calibri"/>
          <w:sz w:val="20"/>
        </w:rPr>
      </w:pPr>
      <w:r w:rsidRPr="00577F20">
        <w:rPr>
          <w:rFonts w:ascii="Calibri" w:hAnsi="Calibri" w:cs="Calibri"/>
          <w:sz w:val="20"/>
        </w:rPr>
        <w:t>We understand that this proposal may affect some patients more than others, and before any final decisions are made, we welcome your feedback.</w:t>
      </w:r>
    </w:p>
    <w:p w14:paraId="4F63CC2F" w14:textId="77777777" w:rsidR="00A00610" w:rsidRPr="000D419B" w:rsidRDefault="00A00610" w:rsidP="00A00610">
      <w:pPr>
        <w:pStyle w:val="ListParagraph"/>
        <w:numPr>
          <w:ilvl w:val="0"/>
          <w:numId w:val="3"/>
        </w:numPr>
        <w:spacing w:after="0"/>
        <w:rPr>
          <w:rFonts w:ascii="Calibri" w:hAnsi="Calibri" w:cs="Calibri"/>
          <w:sz w:val="20"/>
          <w:szCs w:val="20"/>
        </w:rPr>
      </w:pPr>
      <w:r w:rsidRPr="000D419B">
        <w:rPr>
          <w:rFonts w:ascii="Calibri" w:hAnsi="Calibri" w:cs="Calibri"/>
          <w:sz w:val="20"/>
          <w:szCs w:val="20"/>
        </w:rPr>
        <w:t xml:space="preserve">You can send comments by email to: </w:t>
      </w:r>
      <w:r w:rsidRPr="000D419B">
        <w:rPr>
          <w:rFonts w:ascii="Calibri" w:hAnsi="Calibri" w:cs="Calibri"/>
          <w:b/>
          <w:bCs/>
          <w:sz w:val="20"/>
          <w:szCs w:val="20"/>
        </w:rPr>
        <w:t>nel.b81</w:t>
      </w:r>
      <w:r>
        <w:rPr>
          <w:rFonts w:ascii="Calibri" w:hAnsi="Calibri" w:cs="Calibri"/>
          <w:b/>
          <w:bCs/>
          <w:sz w:val="20"/>
          <w:szCs w:val="20"/>
        </w:rPr>
        <w:t>015</w:t>
      </w:r>
      <w:r w:rsidRPr="000D419B">
        <w:rPr>
          <w:rFonts w:ascii="Calibri" w:hAnsi="Calibri" w:cs="Calibri"/>
          <w:b/>
          <w:bCs/>
          <w:sz w:val="20"/>
          <w:szCs w:val="20"/>
        </w:rPr>
        <w:t>@nhs.net</w:t>
      </w:r>
    </w:p>
    <w:p w14:paraId="429CF659" w14:textId="77777777" w:rsidR="00A00610" w:rsidRPr="000D419B" w:rsidRDefault="00A00610" w:rsidP="00A00610">
      <w:pPr>
        <w:pStyle w:val="ListParagraph"/>
        <w:numPr>
          <w:ilvl w:val="0"/>
          <w:numId w:val="3"/>
        </w:numPr>
        <w:spacing w:after="0"/>
        <w:rPr>
          <w:rFonts w:ascii="Calibri" w:hAnsi="Calibri" w:cs="Calibri"/>
          <w:sz w:val="20"/>
          <w:szCs w:val="20"/>
        </w:rPr>
      </w:pPr>
      <w:r w:rsidRPr="000D419B">
        <w:rPr>
          <w:rFonts w:ascii="Calibri" w:hAnsi="Calibri" w:cs="Calibri"/>
          <w:sz w:val="20"/>
          <w:szCs w:val="20"/>
        </w:rPr>
        <w:t>To speak to the Manage</w:t>
      </w:r>
      <w:r>
        <w:rPr>
          <w:rFonts w:ascii="Calibri" w:hAnsi="Calibri" w:cs="Calibri"/>
          <w:sz w:val="20"/>
          <w:szCs w:val="20"/>
        </w:rPr>
        <w:t>ment team</w:t>
      </w:r>
      <w:r w:rsidRPr="000D419B">
        <w:rPr>
          <w:rFonts w:ascii="Calibri" w:hAnsi="Calibri" w:cs="Calibri"/>
          <w:sz w:val="20"/>
          <w:szCs w:val="20"/>
        </w:rPr>
        <w:t xml:space="preserve">, please call </w:t>
      </w:r>
      <w:r w:rsidRPr="000D419B">
        <w:rPr>
          <w:rFonts w:ascii="Calibri" w:hAnsi="Calibri" w:cs="Calibri"/>
          <w:b/>
          <w:bCs/>
          <w:sz w:val="20"/>
          <w:szCs w:val="20"/>
        </w:rPr>
        <w:t xml:space="preserve">01472 </w:t>
      </w:r>
      <w:r>
        <w:rPr>
          <w:rFonts w:ascii="Calibri" w:hAnsi="Calibri" w:cs="Calibri"/>
          <w:b/>
          <w:bCs/>
          <w:sz w:val="20"/>
          <w:szCs w:val="20"/>
        </w:rPr>
        <w:t>697257</w:t>
      </w:r>
      <w:r w:rsidRPr="000D419B">
        <w:rPr>
          <w:rFonts w:ascii="Calibri" w:hAnsi="Calibri" w:cs="Calibri"/>
          <w:b/>
          <w:bCs/>
          <w:sz w:val="20"/>
          <w:szCs w:val="20"/>
        </w:rPr>
        <w:t xml:space="preserve"> </w:t>
      </w:r>
    </w:p>
    <w:p w14:paraId="1AA394EB" w14:textId="77777777" w:rsidR="00A00610" w:rsidRDefault="00A00610" w:rsidP="00A00610">
      <w:pPr>
        <w:pStyle w:val="ListParagraph"/>
        <w:numPr>
          <w:ilvl w:val="0"/>
          <w:numId w:val="3"/>
        </w:numPr>
        <w:spacing w:after="0"/>
        <w:rPr>
          <w:rFonts w:ascii="Calibri" w:hAnsi="Calibri" w:cs="Calibri"/>
          <w:sz w:val="20"/>
          <w:szCs w:val="20"/>
        </w:rPr>
      </w:pPr>
      <w:r w:rsidRPr="000D419B">
        <w:rPr>
          <w:rFonts w:ascii="Calibri" w:hAnsi="Calibri" w:cs="Calibri"/>
          <w:sz w:val="20"/>
          <w:szCs w:val="20"/>
        </w:rPr>
        <w:t>Written comments can also be left at reception</w:t>
      </w:r>
    </w:p>
    <w:p w14:paraId="1094B405" w14:textId="77777777" w:rsidR="00A00610" w:rsidRPr="000D419B" w:rsidRDefault="00A00610" w:rsidP="00A00610">
      <w:pPr>
        <w:pStyle w:val="ListParagraph"/>
        <w:spacing w:after="0"/>
        <w:ind w:left="360"/>
        <w:rPr>
          <w:rFonts w:ascii="Calibri" w:hAnsi="Calibri" w:cs="Calibri"/>
          <w:sz w:val="20"/>
          <w:szCs w:val="20"/>
        </w:rPr>
      </w:pPr>
    </w:p>
    <w:p w14:paraId="33CAE395" w14:textId="77777777" w:rsidR="00A00610" w:rsidRDefault="00A00610" w:rsidP="00A00610">
      <w:pPr>
        <w:rPr>
          <w:rFonts w:ascii="Calibri" w:hAnsi="Calibri" w:cs="Calibri"/>
          <w:sz w:val="20"/>
        </w:rPr>
      </w:pPr>
      <w:r w:rsidRPr="00577F20">
        <w:rPr>
          <w:rFonts w:ascii="Calibri" w:hAnsi="Calibri" w:cs="Calibri"/>
          <w:sz w:val="20"/>
        </w:rPr>
        <w:t>Your feedback is important to us and will help shape the future of the practice.</w:t>
      </w:r>
    </w:p>
    <w:p w14:paraId="098994B6" w14:textId="77777777" w:rsidR="00A00610" w:rsidRPr="00577F20" w:rsidRDefault="00A00610" w:rsidP="00A00610">
      <w:pPr>
        <w:rPr>
          <w:rFonts w:ascii="Calibri" w:hAnsi="Calibri" w:cs="Calibri"/>
          <w:sz w:val="20"/>
        </w:rPr>
      </w:pPr>
    </w:p>
    <w:p w14:paraId="7E1ACBD3" w14:textId="77777777" w:rsidR="00A00610" w:rsidRPr="00577F20" w:rsidRDefault="00A00610" w:rsidP="00A00610">
      <w:pPr>
        <w:rPr>
          <w:rFonts w:ascii="Calibri" w:hAnsi="Calibri" w:cs="Calibri"/>
          <w:sz w:val="20"/>
        </w:rPr>
      </w:pPr>
      <w:r w:rsidRPr="00577F20">
        <w:rPr>
          <w:rFonts w:ascii="Calibri" w:hAnsi="Calibri" w:cs="Calibri"/>
          <w:sz w:val="20"/>
        </w:rPr>
        <w:t>Yours sincerely,</w:t>
      </w:r>
    </w:p>
    <w:p w14:paraId="650A6951" w14:textId="77777777" w:rsidR="00A00610" w:rsidRDefault="00A00610" w:rsidP="00A00610">
      <w:pPr>
        <w:rPr>
          <w:rFonts w:ascii="Calibri" w:hAnsi="Calibri" w:cs="Calibri"/>
          <w:sz w:val="20"/>
        </w:rPr>
      </w:pPr>
      <w:r>
        <w:rPr>
          <w:rFonts w:ascii="Calibri" w:hAnsi="Calibri" w:cs="Calibri"/>
          <w:b/>
          <w:bCs/>
          <w:sz w:val="20"/>
        </w:rPr>
        <w:t>Dr’s K Sibtain, S Roy, A Saleem, M Rasheed and A Ilyas</w:t>
      </w:r>
      <w:r w:rsidRPr="00577F20">
        <w:rPr>
          <w:rFonts w:ascii="Calibri" w:hAnsi="Calibri" w:cs="Calibri"/>
          <w:sz w:val="20"/>
        </w:rPr>
        <w:br/>
      </w:r>
      <w:r>
        <w:rPr>
          <w:rFonts w:ascii="Calibri" w:hAnsi="Calibri" w:cs="Calibri"/>
          <w:sz w:val="20"/>
        </w:rPr>
        <w:t>GP Partners</w:t>
      </w:r>
    </w:p>
    <w:p w14:paraId="5B773871" w14:textId="77777777" w:rsidR="00A00610" w:rsidRPr="00577F20" w:rsidRDefault="00A00610" w:rsidP="00A00610">
      <w:pPr>
        <w:rPr>
          <w:rFonts w:ascii="Calibri" w:hAnsi="Calibri" w:cs="Calibri"/>
          <w:sz w:val="20"/>
        </w:rPr>
      </w:pPr>
      <w:r>
        <w:rPr>
          <w:rFonts w:ascii="Calibri" w:hAnsi="Calibri" w:cs="Calibri"/>
          <w:sz w:val="20"/>
        </w:rPr>
        <w:t>Clee Medical Centre</w:t>
      </w:r>
    </w:p>
    <w:p w14:paraId="1B81C300" w14:textId="06BD97C3" w:rsidR="00CA5E98" w:rsidRDefault="00CA5E98"/>
    <w:p w14:paraId="02A34599" w14:textId="77777777" w:rsidR="00A00610" w:rsidRDefault="00A00610"/>
    <w:tbl>
      <w:tblPr>
        <w:tblW w:w="8700" w:type="dxa"/>
        <w:tblLook w:val="04A0" w:firstRow="1" w:lastRow="0" w:firstColumn="1" w:lastColumn="0" w:noHBand="0" w:noVBand="1"/>
      </w:tblPr>
      <w:tblGrid>
        <w:gridCol w:w="3820"/>
        <w:gridCol w:w="4880"/>
      </w:tblGrid>
      <w:tr w:rsidR="00A00610" w:rsidRPr="0070058F" w14:paraId="3A474F85" w14:textId="77777777" w:rsidTr="009429F1">
        <w:trPr>
          <w:trHeight w:val="315"/>
        </w:trPr>
        <w:tc>
          <w:tcPr>
            <w:tcW w:w="8700" w:type="dxa"/>
            <w:gridSpan w:val="2"/>
            <w:tcBorders>
              <w:top w:val="nil"/>
              <w:left w:val="nil"/>
              <w:bottom w:val="single" w:sz="8" w:space="0" w:color="auto"/>
              <w:right w:val="nil"/>
            </w:tcBorders>
            <w:vAlign w:val="center"/>
            <w:hideMark/>
          </w:tcPr>
          <w:p w14:paraId="32A68BA0" w14:textId="77777777" w:rsidR="00A00610" w:rsidRPr="0070058F" w:rsidRDefault="00A00610" w:rsidP="009429F1">
            <w:pPr>
              <w:jc w:val="center"/>
              <w:rPr>
                <w:rFonts w:ascii="Aptos Narrow" w:hAnsi="Aptos Narrow"/>
                <w:b/>
                <w:bCs/>
                <w:color w:val="000000"/>
                <w:u w:val="single"/>
                <w:lang w:eastAsia="en-GB"/>
              </w:rPr>
            </w:pPr>
            <w:r w:rsidRPr="0070058F">
              <w:rPr>
                <w:rFonts w:ascii="Aptos Narrow" w:hAnsi="Aptos Narrow"/>
                <w:b/>
                <w:bCs/>
                <w:color w:val="000000"/>
                <w:u w:val="single"/>
                <w:lang w:eastAsia="en-GB"/>
              </w:rPr>
              <w:t>Practice Merger - Patient questions and answers</w:t>
            </w:r>
          </w:p>
        </w:tc>
      </w:tr>
      <w:tr w:rsidR="00A00610" w:rsidRPr="0070058F" w14:paraId="1041691A" w14:textId="77777777" w:rsidTr="009429F1">
        <w:trPr>
          <w:trHeight w:val="315"/>
        </w:trPr>
        <w:tc>
          <w:tcPr>
            <w:tcW w:w="3820" w:type="dxa"/>
            <w:tcBorders>
              <w:top w:val="nil"/>
              <w:left w:val="single" w:sz="8" w:space="0" w:color="auto"/>
              <w:bottom w:val="single" w:sz="8" w:space="0" w:color="auto"/>
              <w:right w:val="single" w:sz="8" w:space="0" w:color="auto"/>
            </w:tcBorders>
            <w:vAlign w:val="center"/>
            <w:hideMark/>
          </w:tcPr>
          <w:p w14:paraId="5CC2655A"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When is the merger due to take place?</w:t>
            </w:r>
          </w:p>
        </w:tc>
        <w:tc>
          <w:tcPr>
            <w:tcW w:w="4880" w:type="dxa"/>
            <w:tcBorders>
              <w:top w:val="nil"/>
              <w:left w:val="nil"/>
              <w:bottom w:val="single" w:sz="8" w:space="0" w:color="auto"/>
              <w:right w:val="single" w:sz="8" w:space="0" w:color="auto"/>
            </w:tcBorders>
            <w:vAlign w:val="center"/>
            <w:hideMark/>
          </w:tcPr>
          <w:p w14:paraId="28B704D7"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1st July 2026</w:t>
            </w:r>
          </w:p>
        </w:tc>
      </w:tr>
      <w:tr w:rsidR="00A00610" w:rsidRPr="0070058F" w14:paraId="20CB4B44" w14:textId="77777777" w:rsidTr="009429F1">
        <w:trPr>
          <w:trHeight w:val="780"/>
        </w:trPr>
        <w:tc>
          <w:tcPr>
            <w:tcW w:w="3820" w:type="dxa"/>
            <w:tcBorders>
              <w:top w:val="nil"/>
              <w:left w:val="single" w:sz="8" w:space="0" w:color="auto"/>
              <w:bottom w:val="single" w:sz="8" w:space="0" w:color="auto"/>
              <w:right w:val="single" w:sz="8" w:space="0" w:color="auto"/>
            </w:tcBorders>
            <w:vAlign w:val="center"/>
            <w:hideMark/>
          </w:tcPr>
          <w:p w14:paraId="3869B861"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Where will Clee Health Group be based</w:t>
            </w:r>
          </w:p>
        </w:tc>
        <w:tc>
          <w:tcPr>
            <w:tcW w:w="4880" w:type="dxa"/>
            <w:tcBorders>
              <w:top w:val="nil"/>
              <w:left w:val="nil"/>
              <w:bottom w:val="single" w:sz="8" w:space="0" w:color="auto"/>
              <w:right w:val="single" w:sz="8" w:space="0" w:color="auto"/>
            </w:tcBorders>
            <w:vAlign w:val="center"/>
            <w:hideMark/>
          </w:tcPr>
          <w:p w14:paraId="4AD321FA"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323 Grimsby Road, Cleethorpes, DN35 7XE and Taylors Avenue, Cleethorpes with branch surgeries at Stirling Street and Cromwell Road Primary Care Centre</w:t>
            </w:r>
          </w:p>
        </w:tc>
      </w:tr>
      <w:tr w:rsidR="00A00610" w:rsidRPr="0070058F" w14:paraId="5392C169" w14:textId="77777777" w:rsidTr="009429F1">
        <w:trPr>
          <w:trHeight w:val="1545"/>
        </w:trPr>
        <w:tc>
          <w:tcPr>
            <w:tcW w:w="3820" w:type="dxa"/>
            <w:tcBorders>
              <w:top w:val="nil"/>
              <w:left w:val="single" w:sz="8" w:space="0" w:color="auto"/>
              <w:bottom w:val="single" w:sz="8" w:space="0" w:color="auto"/>
              <w:right w:val="single" w:sz="8" w:space="0" w:color="auto"/>
            </w:tcBorders>
            <w:vAlign w:val="center"/>
            <w:hideMark/>
          </w:tcPr>
          <w:p w14:paraId="32132235"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Will I need to re-register?</w:t>
            </w:r>
            <w:r w:rsidRPr="0070058F">
              <w:rPr>
                <w:rFonts w:ascii="Calibri" w:hAnsi="Calibri" w:cs="Calibri"/>
                <w:sz w:val="20"/>
                <w:lang w:eastAsia="en-GB"/>
              </w:rPr>
              <w:t xml:space="preserve">  </w:t>
            </w:r>
          </w:p>
        </w:tc>
        <w:tc>
          <w:tcPr>
            <w:tcW w:w="4880" w:type="dxa"/>
            <w:tcBorders>
              <w:top w:val="nil"/>
              <w:left w:val="nil"/>
              <w:bottom w:val="single" w:sz="8" w:space="0" w:color="auto"/>
              <w:right w:val="single" w:sz="8" w:space="0" w:color="auto"/>
            </w:tcBorders>
            <w:vAlign w:val="center"/>
            <w:hideMark/>
          </w:tcPr>
          <w:p w14:paraId="23140F11"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 xml:space="preserve">No, all patients, for both practices, will change to being registered under </w:t>
            </w:r>
            <w:r w:rsidRPr="0070058F">
              <w:rPr>
                <w:rFonts w:ascii="Calibri" w:hAnsi="Calibri" w:cs="Calibri"/>
                <w:b/>
                <w:bCs/>
                <w:sz w:val="20"/>
                <w:lang w:eastAsia="en-GB"/>
              </w:rPr>
              <w:t>Clee Health Group</w:t>
            </w:r>
            <w:r w:rsidRPr="0070058F">
              <w:rPr>
                <w:rFonts w:ascii="Calibri" w:hAnsi="Calibri" w:cs="Calibri"/>
                <w:sz w:val="20"/>
                <w:lang w:eastAsia="en-GB"/>
              </w:rPr>
              <w:t xml:space="preserve">, the newly formed practice. You will have a usual named GP, and this will continue to be </w:t>
            </w:r>
            <w:r w:rsidRPr="0070058F">
              <w:rPr>
                <w:rFonts w:ascii="Calibri" w:hAnsi="Calibri" w:cs="Calibri"/>
                <w:b/>
                <w:bCs/>
                <w:sz w:val="20"/>
                <w:lang w:eastAsia="en-GB"/>
              </w:rPr>
              <w:t>Dr Qureshi</w:t>
            </w:r>
            <w:r w:rsidRPr="0070058F">
              <w:rPr>
                <w:rFonts w:ascii="Calibri" w:hAnsi="Calibri" w:cs="Calibri"/>
                <w:sz w:val="20"/>
                <w:lang w:eastAsia="en-GB"/>
              </w:rPr>
              <w:t xml:space="preserve">, you do not have to change any of your registration details this will be done for you. </w:t>
            </w:r>
          </w:p>
        </w:tc>
      </w:tr>
      <w:tr w:rsidR="00A00610" w:rsidRPr="0070058F" w14:paraId="30FBE8CF" w14:textId="77777777" w:rsidTr="009429F1">
        <w:trPr>
          <w:trHeight w:val="315"/>
        </w:trPr>
        <w:tc>
          <w:tcPr>
            <w:tcW w:w="3820" w:type="dxa"/>
            <w:tcBorders>
              <w:top w:val="nil"/>
              <w:left w:val="single" w:sz="8" w:space="0" w:color="auto"/>
              <w:bottom w:val="single" w:sz="8" w:space="0" w:color="auto"/>
              <w:right w:val="single" w:sz="8" w:space="0" w:color="auto"/>
            </w:tcBorders>
            <w:vAlign w:val="center"/>
            <w:hideMark/>
          </w:tcPr>
          <w:p w14:paraId="4012C8DD"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Will the contact details be changing?</w:t>
            </w:r>
          </w:p>
        </w:tc>
        <w:tc>
          <w:tcPr>
            <w:tcW w:w="4880" w:type="dxa"/>
            <w:tcBorders>
              <w:top w:val="nil"/>
              <w:left w:val="nil"/>
              <w:bottom w:val="single" w:sz="8" w:space="0" w:color="auto"/>
              <w:right w:val="single" w:sz="8" w:space="0" w:color="auto"/>
            </w:tcBorders>
            <w:vAlign w:val="center"/>
            <w:hideMark/>
          </w:tcPr>
          <w:p w14:paraId="2BB09975"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You will continue to use the same contact numbers</w:t>
            </w:r>
          </w:p>
        </w:tc>
      </w:tr>
      <w:tr w:rsidR="00A00610" w:rsidRPr="0070058F" w14:paraId="220908FC" w14:textId="77777777" w:rsidTr="009429F1">
        <w:trPr>
          <w:trHeight w:val="990"/>
        </w:trPr>
        <w:tc>
          <w:tcPr>
            <w:tcW w:w="3820" w:type="dxa"/>
            <w:tcBorders>
              <w:top w:val="nil"/>
              <w:left w:val="single" w:sz="8" w:space="0" w:color="auto"/>
              <w:bottom w:val="single" w:sz="8" w:space="0" w:color="auto"/>
              <w:right w:val="single" w:sz="8" w:space="0" w:color="auto"/>
            </w:tcBorders>
            <w:vAlign w:val="center"/>
            <w:hideMark/>
          </w:tcPr>
          <w:p w14:paraId="4B1F15BB"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Will I still be able to make an appointment with my usual doctor or nurse</w:t>
            </w:r>
          </w:p>
        </w:tc>
        <w:tc>
          <w:tcPr>
            <w:tcW w:w="4880" w:type="dxa"/>
            <w:tcBorders>
              <w:top w:val="nil"/>
              <w:left w:val="nil"/>
              <w:bottom w:val="single" w:sz="8" w:space="0" w:color="auto"/>
              <w:right w:val="single" w:sz="8" w:space="0" w:color="auto"/>
            </w:tcBorders>
            <w:vAlign w:val="center"/>
            <w:hideMark/>
          </w:tcPr>
          <w:p w14:paraId="02917A2F"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 xml:space="preserve"> We will still offer daily appointments with doctors, nurses, and healthcare assistants, as well as </w:t>
            </w:r>
            <w:r w:rsidRPr="0070058F">
              <w:rPr>
                <w:rFonts w:ascii="Calibri" w:hAnsi="Calibri" w:cs="Calibri"/>
                <w:b/>
                <w:bCs/>
                <w:sz w:val="20"/>
                <w:lang w:eastAsia="en-GB"/>
              </w:rPr>
              <w:t>accurx</w:t>
            </w:r>
            <w:r w:rsidRPr="0070058F">
              <w:rPr>
                <w:rFonts w:ascii="Calibri" w:hAnsi="Calibri" w:cs="Calibri"/>
                <w:sz w:val="20"/>
                <w:lang w:eastAsia="en-GB"/>
              </w:rPr>
              <w:t>, our online consultation service via the practice website.</w:t>
            </w:r>
          </w:p>
        </w:tc>
      </w:tr>
      <w:tr w:rsidR="00A00610" w:rsidRPr="0070058F" w14:paraId="0BD68A2D" w14:textId="77777777" w:rsidTr="009429F1">
        <w:trPr>
          <w:trHeight w:val="2055"/>
        </w:trPr>
        <w:tc>
          <w:tcPr>
            <w:tcW w:w="3820" w:type="dxa"/>
            <w:tcBorders>
              <w:top w:val="nil"/>
              <w:left w:val="single" w:sz="8" w:space="0" w:color="auto"/>
              <w:bottom w:val="single" w:sz="8" w:space="0" w:color="auto"/>
              <w:right w:val="single" w:sz="8" w:space="0" w:color="auto"/>
            </w:tcBorders>
            <w:vAlign w:val="center"/>
            <w:hideMark/>
          </w:tcPr>
          <w:p w14:paraId="4FAA6FF5"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Will I still be able to make appointments in the same way?</w:t>
            </w:r>
          </w:p>
        </w:tc>
        <w:tc>
          <w:tcPr>
            <w:tcW w:w="4880" w:type="dxa"/>
            <w:tcBorders>
              <w:top w:val="nil"/>
              <w:left w:val="nil"/>
              <w:bottom w:val="single" w:sz="8" w:space="0" w:color="auto"/>
              <w:right w:val="single" w:sz="8" w:space="0" w:color="auto"/>
            </w:tcBorders>
            <w:vAlign w:val="center"/>
            <w:hideMark/>
          </w:tcPr>
          <w:p w14:paraId="5895F4A0"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 xml:space="preserve">Initially there will be no changes made to how patients contact each of their originally registered practices, you will still be dealt with via the same staff both clinical and non-clinical. In the future we will look at ways to work more collaboratively across the 2 original practices and 2 additional branch sites, to provide a cohesive and extended service across the </w:t>
            </w:r>
            <w:proofErr w:type="gramStart"/>
            <w:r w:rsidRPr="0070058F">
              <w:rPr>
                <w:rFonts w:ascii="Calibri" w:hAnsi="Calibri" w:cs="Calibri"/>
                <w:sz w:val="20"/>
                <w:lang w:eastAsia="en-GB"/>
              </w:rPr>
              <w:t>practices</w:t>
            </w:r>
            <w:proofErr w:type="gramEnd"/>
            <w:r w:rsidRPr="0070058F">
              <w:rPr>
                <w:rFonts w:ascii="Calibri" w:hAnsi="Calibri" w:cs="Calibri"/>
                <w:sz w:val="20"/>
                <w:lang w:eastAsia="en-GB"/>
              </w:rPr>
              <w:t xml:space="preserve"> population.</w:t>
            </w:r>
          </w:p>
        </w:tc>
      </w:tr>
      <w:tr w:rsidR="00A00610" w:rsidRPr="0070058F" w14:paraId="351BACB3" w14:textId="77777777" w:rsidTr="009429F1">
        <w:trPr>
          <w:trHeight w:val="525"/>
        </w:trPr>
        <w:tc>
          <w:tcPr>
            <w:tcW w:w="3820" w:type="dxa"/>
            <w:tcBorders>
              <w:top w:val="nil"/>
              <w:left w:val="single" w:sz="8" w:space="0" w:color="auto"/>
              <w:bottom w:val="single" w:sz="8" w:space="0" w:color="auto"/>
              <w:right w:val="single" w:sz="8" w:space="0" w:color="auto"/>
            </w:tcBorders>
            <w:vAlign w:val="center"/>
            <w:hideMark/>
          </w:tcPr>
          <w:p w14:paraId="407F90FA"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Will the surgery opening times stay the same?</w:t>
            </w:r>
            <w:r w:rsidRPr="0070058F">
              <w:rPr>
                <w:rFonts w:ascii="Calibri" w:hAnsi="Calibri" w:cs="Calibri"/>
                <w:sz w:val="20"/>
                <w:lang w:eastAsia="en-GB"/>
              </w:rPr>
              <w:t xml:space="preserve">  </w:t>
            </w:r>
          </w:p>
        </w:tc>
        <w:tc>
          <w:tcPr>
            <w:tcW w:w="4880" w:type="dxa"/>
            <w:tcBorders>
              <w:top w:val="nil"/>
              <w:left w:val="nil"/>
              <w:bottom w:val="single" w:sz="8" w:space="0" w:color="auto"/>
              <w:right w:val="single" w:sz="8" w:space="0" w:color="auto"/>
            </w:tcBorders>
            <w:vAlign w:val="center"/>
            <w:hideMark/>
          </w:tcPr>
          <w:p w14:paraId="78E99C3C"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Yes</w:t>
            </w:r>
          </w:p>
        </w:tc>
      </w:tr>
      <w:tr w:rsidR="00A00610" w:rsidRPr="0070058F" w14:paraId="7F893ECA" w14:textId="77777777" w:rsidTr="009429F1">
        <w:trPr>
          <w:trHeight w:val="1290"/>
        </w:trPr>
        <w:tc>
          <w:tcPr>
            <w:tcW w:w="3820" w:type="dxa"/>
            <w:tcBorders>
              <w:top w:val="nil"/>
              <w:left w:val="single" w:sz="8" w:space="0" w:color="auto"/>
              <w:bottom w:val="single" w:sz="8" w:space="0" w:color="auto"/>
              <w:right w:val="single" w:sz="8" w:space="0" w:color="auto"/>
            </w:tcBorders>
            <w:vAlign w:val="center"/>
            <w:hideMark/>
          </w:tcPr>
          <w:p w14:paraId="01BD0F18"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What are the future plans?</w:t>
            </w:r>
          </w:p>
        </w:tc>
        <w:tc>
          <w:tcPr>
            <w:tcW w:w="4880" w:type="dxa"/>
            <w:tcBorders>
              <w:top w:val="nil"/>
              <w:left w:val="nil"/>
              <w:bottom w:val="single" w:sz="8" w:space="0" w:color="auto"/>
              <w:right w:val="single" w:sz="8" w:space="0" w:color="auto"/>
            </w:tcBorders>
            <w:vAlign w:val="center"/>
            <w:hideMark/>
          </w:tcPr>
          <w:p w14:paraId="4CF8CACF" w14:textId="77777777" w:rsidR="00A00610" w:rsidRPr="0070058F" w:rsidRDefault="00A00610" w:rsidP="009429F1">
            <w:pPr>
              <w:jc w:val="center"/>
              <w:rPr>
                <w:rFonts w:ascii="Calibri" w:hAnsi="Calibri" w:cs="Calibri"/>
                <w:color w:val="000000"/>
                <w:sz w:val="20"/>
                <w:lang w:eastAsia="en-GB"/>
              </w:rPr>
            </w:pPr>
            <w:r w:rsidRPr="0070058F">
              <w:rPr>
                <w:rFonts w:ascii="Calibri" w:hAnsi="Calibri" w:cstheme="minorHAnsi"/>
                <w:color w:val="000000"/>
                <w:sz w:val="20"/>
                <w:lang w:eastAsia="en-GB"/>
              </w:rPr>
              <w:t>As part of future collaborative working, there will be opportunities for patients to attend certain types of appointments across 4 practice sites (Clee Medical Centre, Stirling Medical Centre, Taylors Avenue Practice and Cromwell Road Primary Care Centre).</w:t>
            </w:r>
          </w:p>
        </w:tc>
      </w:tr>
      <w:tr w:rsidR="00A00610" w:rsidRPr="0070058F" w14:paraId="7D6BC703" w14:textId="77777777" w:rsidTr="009429F1">
        <w:trPr>
          <w:trHeight w:val="1545"/>
        </w:trPr>
        <w:tc>
          <w:tcPr>
            <w:tcW w:w="3820" w:type="dxa"/>
            <w:tcBorders>
              <w:top w:val="nil"/>
              <w:left w:val="single" w:sz="8" w:space="0" w:color="auto"/>
              <w:bottom w:val="single" w:sz="8" w:space="0" w:color="auto"/>
              <w:right w:val="single" w:sz="8" w:space="0" w:color="auto"/>
            </w:tcBorders>
            <w:vAlign w:val="center"/>
            <w:hideMark/>
          </w:tcPr>
          <w:p w14:paraId="4F3AC930"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How will you make sure there is no reduction in the quality of services that are provided?</w:t>
            </w:r>
          </w:p>
        </w:tc>
        <w:tc>
          <w:tcPr>
            <w:tcW w:w="4880" w:type="dxa"/>
            <w:tcBorders>
              <w:top w:val="nil"/>
              <w:left w:val="nil"/>
              <w:bottom w:val="single" w:sz="8" w:space="0" w:color="auto"/>
              <w:right w:val="single" w:sz="8" w:space="0" w:color="auto"/>
            </w:tcBorders>
            <w:vAlign w:val="center"/>
            <w:hideMark/>
          </w:tcPr>
          <w:p w14:paraId="1D450F61"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The quality of our services will continue to remain our number one priority and will continue to be monitored in the same way as they are now. We will continue to benchmark all our services against national and local targets to ensure that we are flexible in our response to meet our patient’s needs.</w:t>
            </w:r>
          </w:p>
        </w:tc>
      </w:tr>
      <w:tr w:rsidR="00A00610" w:rsidRPr="0070058F" w14:paraId="541BF11B" w14:textId="77777777" w:rsidTr="009429F1">
        <w:trPr>
          <w:trHeight w:val="525"/>
        </w:trPr>
        <w:tc>
          <w:tcPr>
            <w:tcW w:w="3820" w:type="dxa"/>
            <w:tcBorders>
              <w:top w:val="nil"/>
              <w:left w:val="single" w:sz="8" w:space="0" w:color="auto"/>
              <w:bottom w:val="single" w:sz="8" w:space="0" w:color="auto"/>
              <w:right w:val="single" w:sz="8" w:space="0" w:color="auto"/>
            </w:tcBorders>
            <w:vAlign w:val="center"/>
            <w:hideMark/>
          </w:tcPr>
          <w:p w14:paraId="2ABEC8EF"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Will there be new services for patients?</w:t>
            </w:r>
            <w:r w:rsidRPr="0070058F">
              <w:rPr>
                <w:rFonts w:ascii="Calibri" w:hAnsi="Calibri" w:cs="Calibri"/>
                <w:sz w:val="20"/>
                <w:lang w:eastAsia="en-GB"/>
              </w:rPr>
              <w:t xml:space="preserve">  </w:t>
            </w:r>
          </w:p>
        </w:tc>
        <w:tc>
          <w:tcPr>
            <w:tcW w:w="4880" w:type="dxa"/>
            <w:tcBorders>
              <w:top w:val="nil"/>
              <w:left w:val="nil"/>
              <w:bottom w:val="single" w:sz="8" w:space="0" w:color="auto"/>
              <w:right w:val="single" w:sz="8" w:space="0" w:color="auto"/>
            </w:tcBorders>
            <w:vAlign w:val="center"/>
            <w:hideMark/>
          </w:tcPr>
          <w:p w14:paraId="742F42A0"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Clee Health Group will work towards providing a wider range of services for patients</w:t>
            </w:r>
          </w:p>
        </w:tc>
      </w:tr>
      <w:tr w:rsidR="00A00610" w:rsidRPr="0070058F" w14:paraId="15052886" w14:textId="77777777" w:rsidTr="009429F1">
        <w:trPr>
          <w:trHeight w:val="525"/>
        </w:trPr>
        <w:tc>
          <w:tcPr>
            <w:tcW w:w="3820" w:type="dxa"/>
            <w:tcBorders>
              <w:top w:val="nil"/>
              <w:left w:val="single" w:sz="8" w:space="0" w:color="auto"/>
              <w:bottom w:val="single" w:sz="8" w:space="0" w:color="auto"/>
              <w:right w:val="single" w:sz="8" w:space="0" w:color="auto"/>
            </w:tcBorders>
            <w:vAlign w:val="center"/>
            <w:hideMark/>
          </w:tcPr>
          <w:p w14:paraId="4EFD71BF"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Will the merger affect my treatment or medication I receive?</w:t>
            </w:r>
          </w:p>
        </w:tc>
        <w:tc>
          <w:tcPr>
            <w:tcW w:w="4880" w:type="dxa"/>
            <w:tcBorders>
              <w:top w:val="nil"/>
              <w:left w:val="nil"/>
              <w:bottom w:val="single" w:sz="8" w:space="0" w:color="auto"/>
              <w:right w:val="single" w:sz="8" w:space="0" w:color="auto"/>
            </w:tcBorders>
            <w:vAlign w:val="center"/>
            <w:hideMark/>
          </w:tcPr>
          <w:p w14:paraId="6C019D87"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No. Current treatments, medications or investigations will not be affected.</w:t>
            </w:r>
          </w:p>
        </w:tc>
      </w:tr>
      <w:tr w:rsidR="00A00610" w:rsidRPr="0070058F" w14:paraId="3A8047B3" w14:textId="77777777" w:rsidTr="009429F1">
        <w:trPr>
          <w:trHeight w:val="2565"/>
        </w:trPr>
        <w:tc>
          <w:tcPr>
            <w:tcW w:w="3820" w:type="dxa"/>
            <w:tcBorders>
              <w:top w:val="nil"/>
              <w:left w:val="single" w:sz="8" w:space="0" w:color="auto"/>
              <w:bottom w:val="single" w:sz="8" w:space="0" w:color="auto"/>
              <w:right w:val="single" w:sz="8" w:space="0" w:color="auto"/>
            </w:tcBorders>
            <w:vAlign w:val="center"/>
            <w:hideMark/>
          </w:tcPr>
          <w:p w14:paraId="01F0667D" w14:textId="77777777" w:rsidR="00A00610" w:rsidRPr="0070058F" w:rsidRDefault="00A00610" w:rsidP="009429F1">
            <w:pPr>
              <w:jc w:val="center"/>
              <w:rPr>
                <w:rFonts w:ascii="Calibri" w:hAnsi="Calibri" w:cs="Calibri"/>
                <w:b/>
                <w:bCs/>
                <w:sz w:val="20"/>
                <w:lang w:eastAsia="en-GB"/>
              </w:rPr>
            </w:pPr>
            <w:r w:rsidRPr="0070058F">
              <w:rPr>
                <w:rFonts w:ascii="Calibri" w:hAnsi="Calibri" w:cs="Calibri"/>
                <w:b/>
                <w:bCs/>
                <w:sz w:val="20"/>
                <w:lang w:eastAsia="en-GB"/>
              </w:rPr>
              <w:t>How will the merger benefit staff?</w:t>
            </w:r>
          </w:p>
        </w:tc>
        <w:tc>
          <w:tcPr>
            <w:tcW w:w="4880" w:type="dxa"/>
            <w:tcBorders>
              <w:top w:val="nil"/>
              <w:left w:val="nil"/>
              <w:bottom w:val="single" w:sz="8" w:space="0" w:color="auto"/>
              <w:right w:val="single" w:sz="8" w:space="0" w:color="auto"/>
            </w:tcBorders>
            <w:vAlign w:val="center"/>
            <w:hideMark/>
          </w:tcPr>
          <w:p w14:paraId="7E9879A9" w14:textId="77777777" w:rsidR="00A00610" w:rsidRPr="0070058F" w:rsidRDefault="00A00610" w:rsidP="009429F1">
            <w:pPr>
              <w:jc w:val="center"/>
              <w:rPr>
                <w:rFonts w:ascii="Calibri" w:hAnsi="Calibri" w:cs="Calibri"/>
                <w:sz w:val="20"/>
                <w:lang w:eastAsia="en-GB"/>
              </w:rPr>
            </w:pPr>
            <w:r w:rsidRPr="0070058F">
              <w:rPr>
                <w:rFonts w:ascii="Calibri" w:hAnsi="Calibri" w:cs="Calibri"/>
                <w:sz w:val="20"/>
                <w:lang w:eastAsia="en-GB"/>
              </w:rPr>
              <w:t xml:space="preserve">Our clinical staff will have access to a wider pool of clinical knowledge and expertise to draw </w:t>
            </w:r>
            <w:proofErr w:type="gramStart"/>
            <w:r w:rsidRPr="0070058F">
              <w:rPr>
                <w:rFonts w:ascii="Calibri" w:hAnsi="Calibri" w:cs="Calibri"/>
                <w:sz w:val="20"/>
                <w:lang w:eastAsia="en-GB"/>
              </w:rPr>
              <w:t>upon</w:t>
            </w:r>
            <w:proofErr w:type="gramEnd"/>
            <w:r w:rsidRPr="0070058F">
              <w:rPr>
                <w:rFonts w:ascii="Calibri" w:hAnsi="Calibri" w:cs="Calibri"/>
                <w:sz w:val="20"/>
                <w:lang w:eastAsia="en-GB"/>
              </w:rPr>
              <w:t xml:space="preserve"> and we will have far greater opportunities to specialise in areas such as diabetes, care of the elderly, palliative care, and urgent care. The administration team will have more time to spend on responding to and delivering the care our patients need. There will be greater opportunities for training and career development.  In fact, we will aim to increase the number of clinicians available to patients.</w:t>
            </w:r>
          </w:p>
        </w:tc>
      </w:tr>
    </w:tbl>
    <w:p w14:paraId="588CF52C" w14:textId="77777777" w:rsidR="00A00610" w:rsidRDefault="00A00610"/>
    <w:sectPr w:rsidR="00A00610" w:rsidSect="00EF0346">
      <w:foot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8384" w14:textId="77777777" w:rsidR="00BE5B6E" w:rsidRDefault="00BE5B6E" w:rsidP="002B38E3">
      <w:r>
        <w:separator/>
      </w:r>
    </w:p>
  </w:endnote>
  <w:endnote w:type="continuationSeparator" w:id="0">
    <w:p w14:paraId="29DE2AA1" w14:textId="77777777" w:rsidR="00BE5B6E" w:rsidRDefault="00BE5B6E" w:rsidP="002B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CEE" w14:textId="2AD2FADE" w:rsidR="002B38E3" w:rsidRDefault="002B38E3" w:rsidP="002B38E3">
    <w:pPr>
      <w:pStyle w:val="Footer"/>
      <w:pBdr>
        <w:top w:val="single" w:sz="12" w:space="1" w:color="auto"/>
        <w:left w:val="single" w:sz="12" w:space="1" w:color="auto"/>
        <w:bottom w:val="single" w:sz="12" w:space="1" w:color="auto"/>
        <w:right w:val="single" w:sz="12" w:space="1" w:color="auto"/>
      </w:pBdr>
      <w:jc w:val="center"/>
      <w:rPr>
        <w:i/>
      </w:rPr>
    </w:pPr>
    <w:r>
      <w:rPr>
        <w:i/>
      </w:rPr>
      <w:t xml:space="preserve">Dr K Sibtain Dr S </w:t>
    </w:r>
    <w:r w:rsidR="00F5693F">
      <w:rPr>
        <w:i/>
      </w:rPr>
      <w:t>Roy Dr</w:t>
    </w:r>
    <w:r w:rsidR="00161E00">
      <w:rPr>
        <w:i/>
      </w:rPr>
      <w:t xml:space="preserve"> A </w:t>
    </w:r>
    <w:r w:rsidR="004F102F">
      <w:rPr>
        <w:i/>
      </w:rPr>
      <w:t>Saleem Dr</w:t>
    </w:r>
    <w:r w:rsidR="00161E00">
      <w:rPr>
        <w:i/>
      </w:rPr>
      <w:t xml:space="preserve"> M Rasheed</w:t>
    </w:r>
    <w:r w:rsidR="00004548">
      <w:rPr>
        <w:i/>
      </w:rPr>
      <w:t xml:space="preserve"> Dr A Ilyas</w:t>
    </w:r>
  </w:p>
  <w:p w14:paraId="13304638" w14:textId="77777777" w:rsidR="002B38E3" w:rsidRDefault="002B38E3" w:rsidP="002B38E3">
    <w:pPr>
      <w:pStyle w:val="Footer"/>
      <w:pBdr>
        <w:top w:val="single" w:sz="12" w:space="1" w:color="auto"/>
        <w:left w:val="single" w:sz="12" w:space="1" w:color="auto"/>
        <w:bottom w:val="single" w:sz="12" w:space="1" w:color="auto"/>
        <w:right w:val="single" w:sz="12" w:space="1" w:color="auto"/>
      </w:pBdr>
      <w:tabs>
        <w:tab w:val="center" w:pos="4153"/>
        <w:tab w:val="right" w:pos="8306"/>
      </w:tabs>
      <w:rPr>
        <w:b/>
        <w:i/>
      </w:rPr>
    </w:pPr>
    <w:r>
      <w:rPr>
        <w:b/>
        <w:i/>
        <w:sz w:val="32"/>
      </w:rPr>
      <w:tab/>
      <w:t>Clee Medical Centre</w:t>
    </w:r>
    <w:r>
      <w:rPr>
        <w:b/>
        <w:i/>
        <w:sz w:val="32"/>
      </w:rPr>
      <w:tab/>
    </w:r>
  </w:p>
  <w:p w14:paraId="3E02867F" w14:textId="77777777" w:rsidR="002B38E3" w:rsidRDefault="002B38E3">
    <w:pPr>
      <w:pStyle w:val="Footer"/>
    </w:pPr>
  </w:p>
  <w:p w14:paraId="01EE79CD" w14:textId="77777777" w:rsidR="002B38E3" w:rsidRDefault="002B3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DFD5" w14:textId="77777777" w:rsidR="00BE5B6E" w:rsidRDefault="00BE5B6E" w:rsidP="002B38E3">
      <w:r>
        <w:separator/>
      </w:r>
    </w:p>
  </w:footnote>
  <w:footnote w:type="continuationSeparator" w:id="0">
    <w:p w14:paraId="3F3ACA5C" w14:textId="77777777" w:rsidR="00BE5B6E" w:rsidRDefault="00BE5B6E" w:rsidP="002B3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5A1"/>
    <w:multiLevelType w:val="hybridMultilevel"/>
    <w:tmpl w:val="FF0C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618D6"/>
    <w:multiLevelType w:val="hybridMultilevel"/>
    <w:tmpl w:val="B5AE7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5042DF"/>
    <w:multiLevelType w:val="hybridMultilevel"/>
    <w:tmpl w:val="3AA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6E10BB"/>
    <w:multiLevelType w:val="hybridMultilevel"/>
    <w:tmpl w:val="296C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642438">
    <w:abstractNumId w:val="1"/>
  </w:num>
  <w:num w:numId="2" w16cid:durableId="289365883">
    <w:abstractNumId w:val="2"/>
  </w:num>
  <w:num w:numId="3" w16cid:durableId="1218737573">
    <w:abstractNumId w:val="0"/>
  </w:num>
  <w:num w:numId="4" w16cid:durableId="1516922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46"/>
    <w:rsid w:val="00004548"/>
    <w:rsid w:val="00046EB3"/>
    <w:rsid w:val="000962A8"/>
    <w:rsid w:val="001275CE"/>
    <w:rsid w:val="00161E00"/>
    <w:rsid w:val="00196815"/>
    <w:rsid w:val="002007FE"/>
    <w:rsid w:val="002A6933"/>
    <w:rsid w:val="002B38E3"/>
    <w:rsid w:val="0033737D"/>
    <w:rsid w:val="00482085"/>
    <w:rsid w:val="00493A2E"/>
    <w:rsid w:val="004F102F"/>
    <w:rsid w:val="005348C5"/>
    <w:rsid w:val="005359AA"/>
    <w:rsid w:val="00566BB2"/>
    <w:rsid w:val="005A0F21"/>
    <w:rsid w:val="005B11B8"/>
    <w:rsid w:val="00675243"/>
    <w:rsid w:val="00704AF5"/>
    <w:rsid w:val="007F136E"/>
    <w:rsid w:val="00810D8E"/>
    <w:rsid w:val="00817C8D"/>
    <w:rsid w:val="0092589D"/>
    <w:rsid w:val="009441E7"/>
    <w:rsid w:val="00971B4D"/>
    <w:rsid w:val="009B3FF1"/>
    <w:rsid w:val="00A00610"/>
    <w:rsid w:val="00A91500"/>
    <w:rsid w:val="00AA7F5A"/>
    <w:rsid w:val="00AD47EC"/>
    <w:rsid w:val="00AD594D"/>
    <w:rsid w:val="00B52DCF"/>
    <w:rsid w:val="00B91168"/>
    <w:rsid w:val="00BE5B6E"/>
    <w:rsid w:val="00C05445"/>
    <w:rsid w:val="00CA5E98"/>
    <w:rsid w:val="00CF682B"/>
    <w:rsid w:val="00D42C3B"/>
    <w:rsid w:val="00D4410A"/>
    <w:rsid w:val="00DC180B"/>
    <w:rsid w:val="00DE7543"/>
    <w:rsid w:val="00E15D6F"/>
    <w:rsid w:val="00EB51A8"/>
    <w:rsid w:val="00EF0346"/>
    <w:rsid w:val="00F5693F"/>
    <w:rsid w:val="00FC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7F732A9"/>
  <w15:docId w15:val="{FC90107F-D8E3-4152-BE04-0BC68F06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4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8E3"/>
    <w:pPr>
      <w:tabs>
        <w:tab w:val="center" w:pos="4513"/>
        <w:tab w:val="right" w:pos="9026"/>
      </w:tabs>
    </w:pPr>
  </w:style>
  <w:style w:type="character" w:customStyle="1" w:styleId="HeaderChar">
    <w:name w:val="Header Char"/>
    <w:basedOn w:val="DefaultParagraphFont"/>
    <w:link w:val="Header"/>
    <w:uiPriority w:val="99"/>
    <w:rsid w:val="002B38E3"/>
    <w:rPr>
      <w:rFonts w:ascii="Times New Roman" w:eastAsia="Times New Roman" w:hAnsi="Times New Roman" w:cs="Times New Roman"/>
      <w:sz w:val="24"/>
      <w:szCs w:val="20"/>
    </w:rPr>
  </w:style>
  <w:style w:type="paragraph" w:styleId="Footer">
    <w:name w:val="footer"/>
    <w:basedOn w:val="Normal"/>
    <w:link w:val="FooterChar"/>
    <w:unhideWhenUsed/>
    <w:rsid w:val="002B38E3"/>
    <w:pPr>
      <w:tabs>
        <w:tab w:val="center" w:pos="4513"/>
        <w:tab w:val="right" w:pos="9026"/>
      </w:tabs>
    </w:pPr>
  </w:style>
  <w:style w:type="character" w:customStyle="1" w:styleId="FooterChar">
    <w:name w:val="Footer Char"/>
    <w:basedOn w:val="DefaultParagraphFont"/>
    <w:link w:val="Footer"/>
    <w:rsid w:val="002B38E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B38E3"/>
    <w:rPr>
      <w:rFonts w:ascii="Tahoma" w:hAnsi="Tahoma" w:cs="Tahoma"/>
      <w:sz w:val="16"/>
      <w:szCs w:val="16"/>
    </w:rPr>
  </w:style>
  <w:style w:type="character" w:customStyle="1" w:styleId="BalloonTextChar">
    <w:name w:val="Balloon Text Char"/>
    <w:basedOn w:val="DefaultParagraphFont"/>
    <w:link w:val="BalloonText"/>
    <w:uiPriority w:val="99"/>
    <w:semiHidden/>
    <w:rsid w:val="002B38E3"/>
    <w:rPr>
      <w:rFonts w:ascii="Tahoma" w:eastAsia="Times New Roman" w:hAnsi="Tahoma" w:cs="Tahoma"/>
      <w:sz w:val="16"/>
      <w:szCs w:val="16"/>
    </w:rPr>
  </w:style>
  <w:style w:type="paragraph" w:styleId="ListParagraph">
    <w:name w:val="List Paragraph"/>
    <w:basedOn w:val="Normal"/>
    <w:uiPriority w:val="34"/>
    <w:qFormat/>
    <w:rsid w:val="00A00610"/>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92908">
      <w:bodyDiv w:val="1"/>
      <w:marLeft w:val="0"/>
      <w:marRight w:val="0"/>
      <w:marTop w:val="0"/>
      <w:marBottom w:val="0"/>
      <w:divBdr>
        <w:top w:val="none" w:sz="0" w:space="0" w:color="auto"/>
        <w:left w:val="none" w:sz="0" w:space="0" w:color="auto"/>
        <w:bottom w:val="none" w:sz="0" w:space="0" w:color="auto"/>
        <w:right w:val="none" w:sz="0" w:space="0" w:color="auto"/>
      </w:divBdr>
    </w:div>
    <w:div w:id="13931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Robertshaw</dc:creator>
  <cp:lastModifiedBy>DREWERY, Joanne (CLEE MEDICAL CENTRE)</cp:lastModifiedBy>
  <cp:revision>2</cp:revision>
  <cp:lastPrinted>2026-01-29T14:03:00Z</cp:lastPrinted>
  <dcterms:created xsi:type="dcterms:W3CDTF">2026-04-02T08:33:00Z</dcterms:created>
  <dcterms:modified xsi:type="dcterms:W3CDTF">2026-04-02T08:33:00Z</dcterms:modified>
</cp:coreProperties>
</file>